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before="0" w:beforeAutospacing="0" w:after="0" w:afterAutospacing="0" w:line="283" w:lineRule="atLeast"/>
        <w:tabs>
          <w:tab w:val="left" w:pos="8280" w:leader="none"/>
          <w:tab w:val="right" w:pos="10607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i w:val="0"/>
          <w:iCs w:val="0"/>
          <w:color w:val="000000" w:themeColor="text1"/>
          <w:sz w:val="26"/>
          <w:szCs w:val="26"/>
        </w:rPr>
        <w:t xml:space="preserve">Приложение №1 к Документации о закупке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jc w:val="right"/>
        <w:spacing w:before="0" w:beforeAutospacing="0" w:after="0" w:afterAutospacing="0" w:line="283" w:lineRule="atLeast"/>
        <w:tabs>
          <w:tab w:val="left" w:pos="8280" w:leader="none"/>
          <w:tab w:val="right" w:pos="10607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keepLines/>
        <w:keepNext/>
        <w:spacing w:before="0" w:beforeAutospacing="0" w:after="0" w:afterAutospacing="0" w:line="283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keepLines/>
        <w:keepNext/>
        <w:spacing w:before="0" w:beforeAutospacing="0" w:after="0" w:afterAutospacing="0" w:line="283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keepLines/>
        <w:keepNext/>
        <w:spacing w:before="0" w:beforeAutospacing="0" w:after="0" w:afterAutospacing="0" w:line="283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keepLines/>
        <w:keepNext/>
        <w:spacing w:before="0" w:beforeAutospacing="0" w:after="0" w:afterAutospacing="0" w:line="283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keepLines/>
        <w:keepNext/>
        <w:spacing w:before="0" w:beforeAutospacing="0" w:after="0" w:afterAutospacing="0" w:line="283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keepLines/>
        <w:keepNext/>
        <w:spacing w:before="0" w:beforeAutospacing="0" w:after="0" w:afterAutospacing="0" w:line="283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keepLines/>
        <w:keepNext/>
        <w:spacing w:before="0" w:beforeAutospacing="0" w:after="0" w:afterAutospacing="0" w:line="283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keepLines/>
        <w:keepNext/>
        <w:spacing w:before="0" w:beforeAutospacing="0" w:after="0" w:afterAutospacing="0" w:line="283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keepLines/>
        <w:keepNext/>
        <w:spacing w:before="0" w:beforeAutospacing="0" w:after="0" w:afterAutospacing="0" w:line="283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keepLines/>
        <w:keepNext/>
        <w:spacing w:before="0" w:beforeAutospacing="0" w:after="0" w:afterAutospacing="0" w:line="283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keepLines/>
        <w:keepNext/>
        <w:spacing w:before="0" w:beforeAutospacing="0" w:after="0" w:afterAutospacing="0" w:line="283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keepLines/>
        <w:keepNext/>
        <w:spacing w:before="0" w:beforeAutospacing="0" w:after="0" w:afterAutospacing="0" w:line="283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keepLines/>
        <w:keepNext/>
        <w:spacing w:before="0" w:beforeAutospacing="0" w:after="0" w:afterAutospacing="0" w:line="283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keepLines/>
        <w:keepNext/>
        <w:spacing w:before="0" w:beforeAutospacing="0" w:after="0" w:afterAutospacing="0" w:line="283" w:lineRule="atLeast"/>
        <w:rPr>
          <w:rFonts w:eastAsia="Calibri"/>
          <w:b w:val="0"/>
          <w:bCs w:val="0"/>
          <w:sz w:val="28"/>
          <w:szCs w:val="28"/>
        </w:rPr>
      </w:pPr>
      <w:r>
        <w:rPr>
          <w:rFonts w:eastAsia="Calibri"/>
          <w:b w:val="0"/>
          <w:bCs w:val="0"/>
          <w:sz w:val="28"/>
          <w:szCs w:val="28"/>
        </w:rPr>
        <w:t xml:space="preserve">Технические требования на выполнение работ</w:t>
      </w:r>
      <w:r>
        <w:rPr>
          <w:rFonts w:eastAsia="Calibri"/>
          <w:b w:val="0"/>
          <w:bCs w:val="0"/>
          <w:sz w:val="28"/>
          <w:szCs w:val="28"/>
        </w:rPr>
      </w:r>
      <w:r>
        <w:rPr>
          <w:rFonts w:eastAsia="Calibri"/>
          <w:b w:val="0"/>
          <w:bCs w:val="0"/>
          <w:sz w:val="28"/>
          <w:szCs w:val="28"/>
        </w:rPr>
      </w:r>
    </w:p>
    <w:p>
      <w:pPr>
        <w:jc w:val="center"/>
        <w:keepLines/>
        <w:keepNext/>
        <w:spacing w:before="0" w:beforeAutospacing="0" w:after="0" w:afterAutospacing="0" w:line="283" w:lineRule="atLeast"/>
        <w:rPr>
          <w:rFonts w:eastAsia="Calibri"/>
          <w:b w:val="0"/>
          <w:bCs w:val="0"/>
          <w:sz w:val="28"/>
          <w:szCs w:val="28"/>
        </w:rPr>
      </w:pPr>
      <w:r>
        <w:rPr>
          <w:rFonts w:eastAsia="Calibri"/>
          <w:b w:val="0"/>
          <w:bCs w:val="0"/>
          <w:sz w:val="28"/>
          <w:szCs w:val="28"/>
        </w:rPr>
      </w:r>
      <w:r>
        <w:rPr>
          <w:rFonts w:eastAsia="Calibri"/>
          <w:b w:val="0"/>
          <w:bCs w:val="0"/>
          <w:sz w:val="28"/>
          <w:szCs w:val="28"/>
        </w:rPr>
      </w:r>
      <w:r>
        <w:rPr>
          <w:rFonts w:eastAsia="Calibri"/>
          <w:b w:val="0"/>
          <w:bCs w:val="0"/>
          <w:sz w:val="28"/>
          <w:szCs w:val="28"/>
        </w:rPr>
      </w:r>
    </w:p>
    <w:p>
      <w:pPr>
        <w:jc w:val="center"/>
        <w:keepLines/>
        <w:keepNext/>
        <w:spacing w:before="0" w:beforeAutospacing="0" w:after="0" w:afterAutospacing="0" w:line="283" w:lineRule="atLeast"/>
        <w:rPr>
          <w:rFonts w:eastAsia="Calibri"/>
          <w:b w:val="0"/>
          <w:bCs w:val="0"/>
          <w:sz w:val="28"/>
          <w:szCs w:val="28"/>
        </w:rPr>
      </w:pPr>
      <w:r>
        <w:rPr>
          <w:rFonts w:eastAsia="Calibri"/>
          <w:b w:val="0"/>
          <w:bCs w:val="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ОКПД2 42.91.20.190 Выполнение работ по ремонту сооружений золоотвала 2 очереди Биробиджанской ТЭЦ  г. Биробиджан»</w:t>
      </w:r>
      <w:r>
        <w:rPr>
          <w:rFonts w:eastAsia="Calibri"/>
          <w:b w:val="0"/>
          <w:bCs w:val="0"/>
          <w:sz w:val="28"/>
          <w:szCs w:val="28"/>
        </w:rPr>
      </w:r>
      <w:r>
        <w:rPr>
          <w:rFonts w:eastAsia="Calibri"/>
          <w:b w:val="0"/>
          <w:bCs w:val="0"/>
          <w:sz w:val="28"/>
          <w:szCs w:val="28"/>
        </w:rPr>
      </w:r>
    </w:p>
    <w:p>
      <w:pPr>
        <w:jc w:val="center"/>
        <w:keepLines/>
        <w:keepNext/>
        <w:spacing w:before="0" w:beforeAutospacing="0" w:after="0" w:afterAutospacing="0" w:line="283" w:lineRule="atLeast"/>
        <w:rPr>
          <w:rFonts w:eastAsia="Calibri"/>
          <w:b w:val="0"/>
          <w:bCs w:val="0"/>
          <w:i/>
          <w:sz w:val="28"/>
          <w:szCs w:val="28"/>
        </w:rPr>
      </w:pPr>
      <w:r>
        <w:rPr>
          <w:rFonts w:eastAsia="Calibri"/>
          <w:b w:val="0"/>
          <w:bCs w:val="0"/>
          <w:i/>
          <w:sz w:val="28"/>
          <w:szCs w:val="28"/>
        </w:rPr>
      </w:r>
      <w:r>
        <w:rPr>
          <w:rFonts w:eastAsia="Calibri"/>
          <w:b w:val="0"/>
          <w:bCs w:val="0"/>
          <w:i/>
          <w:sz w:val="28"/>
          <w:szCs w:val="28"/>
        </w:rPr>
      </w:r>
      <w:r>
        <w:rPr>
          <w:rFonts w:eastAsia="Calibri"/>
          <w:b w:val="0"/>
          <w:bCs w:val="0"/>
          <w:i/>
          <w:sz w:val="28"/>
          <w:szCs w:val="28"/>
        </w:rPr>
      </w:r>
    </w:p>
    <w:p>
      <w:pPr>
        <w:jc w:val="center"/>
        <w:keepLines/>
        <w:keepNext/>
        <w:spacing w:before="0" w:beforeAutospacing="0" w:after="0" w:afterAutospacing="0" w:line="283" w:lineRule="atLeast"/>
        <w:rPr>
          <w:rFonts w:eastAsia="Calibri"/>
          <w:b/>
          <w:bCs/>
          <w:i/>
          <w:sz w:val="28"/>
          <w:szCs w:val="28"/>
        </w:rPr>
      </w:pPr>
      <w:r>
        <w:rPr>
          <w:rFonts w:eastAsia="Calibri"/>
          <w:b/>
          <w:bCs/>
          <w:i/>
          <w:sz w:val="28"/>
          <w:szCs w:val="28"/>
        </w:rPr>
      </w:r>
      <w:r>
        <w:rPr>
          <w:rFonts w:eastAsia="Calibri"/>
          <w:b/>
          <w:bCs/>
          <w:i/>
          <w:sz w:val="28"/>
          <w:szCs w:val="28"/>
        </w:rPr>
      </w:r>
      <w:r>
        <w:rPr>
          <w:rFonts w:eastAsia="Calibri"/>
          <w:b/>
          <w:bCs/>
          <w:i/>
          <w:sz w:val="28"/>
          <w:szCs w:val="28"/>
        </w:rPr>
      </w:r>
    </w:p>
    <w:p>
      <w:pPr>
        <w:jc w:val="center"/>
        <w:keepLines/>
        <w:keepNext/>
        <w:spacing w:before="0" w:beforeAutospacing="0" w:after="0" w:afterAutospacing="0" w:line="283" w:lineRule="atLeast"/>
        <w:rPr>
          <w:rFonts w:eastAsia="Calibri"/>
          <w:b/>
          <w:bCs/>
          <w:i/>
          <w:sz w:val="28"/>
          <w:szCs w:val="28"/>
        </w:rPr>
      </w:pPr>
      <w:r>
        <w:rPr>
          <w:rFonts w:eastAsia="Calibri"/>
          <w:b/>
          <w:bCs/>
          <w:i/>
          <w:sz w:val="28"/>
          <w:szCs w:val="28"/>
        </w:rPr>
      </w:r>
      <w:r>
        <w:rPr>
          <w:rFonts w:eastAsia="Calibri"/>
          <w:b/>
          <w:bCs/>
          <w:i/>
          <w:sz w:val="28"/>
          <w:szCs w:val="28"/>
        </w:rPr>
      </w:r>
      <w:r>
        <w:rPr>
          <w:rFonts w:eastAsia="Calibri"/>
          <w:b/>
          <w:bCs/>
          <w:i/>
          <w:sz w:val="28"/>
          <w:szCs w:val="28"/>
        </w:rPr>
      </w:r>
    </w:p>
    <w:p>
      <w:pPr>
        <w:jc w:val="both"/>
        <w:keepLines/>
        <w:keepNext/>
        <w:spacing w:before="0" w:beforeAutospacing="0" w:after="0" w:afterAutospacing="0" w:line="283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pacing w:before="0" w:beforeAutospacing="0" w:after="0" w:afterAutospacing="0" w:line="283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 w:clear="all"/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before="0" w:beforeAutospacing="0" w:after="0" w:afterAutospacing="0" w:line="283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СОДЕРЖАНИЕ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90"/>
        <w:spacing w:before="0" w:beforeAutospacing="0" w:after="0" w:afterAutospacing="0" w:line="283" w:lineRule="atLeast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pPr>
      <w:r>
        <w:rPr>
          <w:rFonts w:cstheme="majorHAnsi"/>
          <w:b w:val="0"/>
          <w:bCs w:val="0"/>
          <w:i/>
          <w:sz w:val="24"/>
          <w:szCs w:val="24"/>
        </w:rPr>
        <w:fldChar w:fldCharType="begin"/>
      </w:r>
      <w:r>
        <w:rPr>
          <w:rFonts w:cstheme="majorHAnsi"/>
          <w:b w:val="0"/>
          <w:bCs w:val="0"/>
          <w:i/>
          <w:sz w:val="24"/>
          <w:szCs w:val="24"/>
        </w:rPr>
        <w:instrText xml:space="preserve"> TOC \o "1-4" \h \z \u </w:instrText>
      </w:r>
      <w:r>
        <w:rPr>
          <w:rFonts w:cstheme="majorHAnsi"/>
          <w:b w:val="0"/>
          <w:bCs w:val="0"/>
          <w:i/>
          <w:sz w:val="24"/>
          <w:szCs w:val="24"/>
        </w:rPr>
        <w:fldChar w:fldCharType="separate"/>
      </w:r>
      <w:hyperlink w:tooltip="#_Toc54646395" w:anchor="_Toc54646395" w:history="1">
        <w:r>
          <w:rPr>
            <w:rStyle w:val="992"/>
            <w:b w:val="0"/>
            <w:bCs w:val="0"/>
            <w:sz w:val="24"/>
            <w:szCs w:val="24"/>
          </w:rPr>
          <w:t xml:space="preserve">1.</w:t>
        </w:r>
        <w:r>
          <w:rPr>
            <w:rFonts w:asciiTheme="minorHAnsi" w:hAnsiTheme="minorHAnsi" w:eastAsiaTheme="minorEastAsia" w:cstheme="minorBidi"/>
            <w:b w:val="0"/>
            <w:bCs w:val="0"/>
            <w:sz w:val="24"/>
            <w:szCs w:val="24"/>
          </w:rPr>
          <w:tab/>
        </w:r>
        <w:r>
          <w:rPr>
            <w:rStyle w:val="992"/>
            <w:b w:val="0"/>
            <w:bCs w:val="0"/>
            <w:sz w:val="24"/>
            <w:szCs w:val="24"/>
          </w:rPr>
          <w:t xml:space="preserve">Общие сведения</w:t>
        </w:r>
        <w:r>
          <w:rPr>
            <w:b w:val="0"/>
            <w:bCs w:val="0"/>
            <w:sz w:val="24"/>
            <w:szCs w:val="24"/>
          </w:rPr>
          <w:tab/>
        </w:r>
        <w:r>
          <w:rPr>
            <w:b w:val="0"/>
            <w:bCs w:val="0"/>
            <w:sz w:val="24"/>
            <w:szCs w:val="24"/>
          </w:rPr>
          <w:fldChar w:fldCharType="begin"/>
        </w:r>
        <w:r>
          <w:rPr>
            <w:b w:val="0"/>
            <w:bCs w:val="0"/>
            <w:sz w:val="24"/>
            <w:szCs w:val="24"/>
          </w:rPr>
          <w:instrText xml:space="preserve"> PAGEREF _Toc54646395 \h </w:instrText>
        </w:r>
        <w:r>
          <w:rPr>
            <w:b w:val="0"/>
            <w:bCs w:val="0"/>
            <w:sz w:val="24"/>
            <w:szCs w:val="24"/>
          </w:rPr>
          <w:fldChar w:fldCharType="separate"/>
        </w:r>
        <w:r>
          <w:rPr>
            <w:b w:val="0"/>
            <w:bCs w:val="0"/>
            <w:sz w:val="24"/>
            <w:szCs w:val="24"/>
          </w:rPr>
          <w:t xml:space="preserve">3</w:t>
        </w:r>
        <w:r>
          <w:rPr>
            <w:b w:val="0"/>
            <w:bCs w:val="0"/>
            <w:sz w:val="24"/>
            <w:szCs w:val="24"/>
          </w:rP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</w:p>
    <w:p>
      <w:pPr>
        <w:pStyle w:val="1003"/>
        <w:spacing w:before="0" w:beforeAutospacing="0" w:after="0" w:afterAutospacing="0" w:line="283" w:lineRule="atLeast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hyperlink w:tooltip="#_Toc54646396" w:anchor="_Toc54646396" w:history="1">
        <w:r>
          <w:rPr>
            <w:rStyle w:val="992"/>
            <w:b w:val="0"/>
            <w:bCs w:val="0"/>
            <w:iCs/>
            <w:sz w:val="24"/>
            <w:szCs w:val="24"/>
          </w:rPr>
          <w:t xml:space="preserve">1.1.</w:t>
        </w:r>
        <w:r>
          <w:rPr>
            <w:rFonts w:asciiTheme="minorHAnsi" w:hAnsiTheme="minorHAnsi" w:eastAsiaTheme="minorEastAsia" w:cstheme="minorBidi"/>
            <w:b w:val="0"/>
            <w:bCs w:val="0"/>
            <w:sz w:val="24"/>
            <w:szCs w:val="24"/>
          </w:rPr>
          <w:tab/>
        </w:r>
        <w:r>
          <w:rPr>
            <w:rStyle w:val="992"/>
            <w:b w:val="0"/>
            <w:bCs w:val="0"/>
            <w:sz w:val="24"/>
            <w:szCs w:val="24"/>
          </w:rPr>
          <w:t xml:space="preserve">Обозначения и сокращения</w:t>
        </w:r>
        <w:r>
          <w:rPr>
            <w:b w:val="0"/>
            <w:bCs w:val="0"/>
            <w:sz w:val="24"/>
            <w:szCs w:val="24"/>
          </w:rPr>
          <w:tab/>
        </w:r>
        <w:r>
          <w:rPr>
            <w:b w:val="0"/>
            <w:bCs w:val="0"/>
            <w:sz w:val="24"/>
            <w:szCs w:val="24"/>
          </w:rPr>
          <w:fldChar w:fldCharType="begin"/>
        </w:r>
        <w:r>
          <w:rPr>
            <w:b w:val="0"/>
            <w:bCs w:val="0"/>
            <w:sz w:val="24"/>
            <w:szCs w:val="24"/>
          </w:rPr>
          <w:instrText xml:space="preserve"> PAGEREF _Toc54646396 \h </w:instrText>
        </w:r>
        <w:r>
          <w:rPr>
            <w:b w:val="0"/>
            <w:bCs w:val="0"/>
            <w:sz w:val="24"/>
            <w:szCs w:val="24"/>
          </w:rPr>
          <w:fldChar w:fldCharType="separate"/>
        </w:r>
        <w:r>
          <w:rPr>
            <w:b w:val="0"/>
            <w:bCs w:val="0"/>
            <w:sz w:val="24"/>
            <w:szCs w:val="24"/>
          </w:rPr>
          <w:t xml:space="preserve">3</w:t>
        </w:r>
        <w:r>
          <w:rPr>
            <w:b w:val="0"/>
            <w:bCs w:val="0"/>
            <w:sz w:val="24"/>
            <w:szCs w:val="24"/>
          </w:rP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</w:p>
    <w:p>
      <w:pPr>
        <w:pStyle w:val="1003"/>
        <w:spacing w:before="0" w:beforeAutospacing="0" w:after="0" w:afterAutospacing="0" w:line="283" w:lineRule="atLeast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hyperlink w:tooltip="#_Toc54646397" w:anchor="_Toc54646397" w:history="1">
        <w:r>
          <w:rPr>
            <w:rStyle w:val="992"/>
            <w:b w:val="0"/>
            <w:bCs w:val="0"/>
            <w:iCs/>
            <w:sz w:val="24"/>
            <w:szCs w:val="24"/>
          </w:rPr>
          <w:t xml:space="preserve">1.2.</w:t>
        </w:r>
        <w:r>
          <w:rPr>
            <w:rFonts w:asciiTheme="minorHAnsi" w:hAnsiTheme="minorHAnsi" w:eastAsiaTheme="minorEastAsia" w:cstheme="minorBidi"/>
            <w:b w:val="0"/>
            <w:bCs w:val="0"/>
            <w:sz w:val="24"/>
            <w:szCs w:val="24"/>
          </w:rPr>
          <w:tab/>
        </w:r>
        <w:r>
          <w:rPr>
            <w:rStyle w:val="992"/>
            <w:b w:val="0"/>
            <w:bCs w:val="0"/>
            <w:sz w:val="24"/>
            <w:szCs w:val="24"/>
          </w:rPr>
          <w:t xml:space="preserve">Наименование закупаемой продукции</w:t>
        </w:r>
        <w:r>
          <w:rPr>
            <w:b w:val="0"/>
            <w:bCs w:val="0"/>
            <w:sz w:val="24"/>
            <w:szCs w:val="24"/>
          </w:rPr>
          <w:tab/>
        </w:r>
        <w:r>
          <w:rPr>
            <w:b w:val="0"/>
            <w:bCs w:val="0"/>
            <w:sz w:val="24"/>
            <w:szCs w:val="24"/>
          </w:rPr>
          <w:fldChar w:fldCharType="begin"/>
        </w:r>
        <w:r>
          <w:rPr>
            <w:b w:val="0"/>
            <w:bCs w:val="0"/>
            <w:sz w:val="24"/>
            <w:szCs w:val="24"/>
          </w:rPr>
          <w:instrText xml:space="preserve"> PAGEREF _Toc54646397 \h </w:instrText>
        </w:r>
        <w:r>
          <w:rPr>
            <w:b w:val="0"/>
            <w:bCs w:val="0"/>
            <w:sz w:val="24"/>
            <w:szCs w:val="24"/>
          </w:rPr>
          <w:fldChar w:fldCharType="separate"/>
        </w:r>
        <w:r>
          <w:rPr>
            <w:b w:val="0"/>
            <w:bCs w:val="0"/>
            <w:sz w:val="24"/>
            <w:szCs w:val="24"/>
          </w:rPr>
          <w:t xml:space="preserve">4</w:t>
        </w:r>
        <w:r>
          <w:rPr>
            <w:b w:val="0"/>
            <w:bCs w:val="0"/>
            <w:sz w:val="24"/>
            <w:szCs w:val="24"/>
          </w:rP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</w:p>
    <w:p>
      <w:pPr>
        <w:pStyle w:val="1003"/>
        <w:spacing w:before="0" w:beforeAutospacing="0" w:after="0" w:afterAutospacing="0" w:line="283" w:lineRule="atLeast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hyperlink w:tooltip="#_Toc54646398" w:anchor="_Toc54646398" w:history="1">
        <w:r>
          <w:rPr>
            <w:rStyle w:val="992"/>
            <w:b w:val="0"/>
            <w:bCs w:val="0"/>
            <w:iCs/>
            <w:sz w:val="24"/>
            <w:szCs w:val="24"/>
          </w:rPr>
          <w:t xml:space="preserve">1.3.</w:t>
        </w:r>
        <w:r>
          <w:rPr>
            <w:rFonts w:asciiTheme="minorHAnsi" w:hAnsiTheme="minorHAnsi" w:eastAsiaTheme="minorEastAsia" w:cstheme="minorBidi"/>
            <w:b w:val="0"/>
            <w:bCs w:val="0"/>
            <w:sz w:val="24"/>
            <w:szCs w:val="24"/>
          </w:rPr>
          <w:tab/>
        </w:r>
        <w:r>
          <w:rPr>
            <w:rStyle w:val="992"/>
            <w:b w:val="0"/>
            <w:bCs w:val="0"/>
            <w:sz w:val="24"/>
            <w:szCs w:val="24"/>
          </w:rPr>
          <w:t xml:space="preserve">Цель выполнения работ </w:t>
        </w:r>
        <w:r>
          <w:rPr>
            <w:b w:val="0"/>
            <w:bCs w:val="0"/>
            <w:sz w:val="24"/>
            <w:szCs w:val="24"/>
          </w:rPr>
          <w:tab/>
        </w:r>
        <w:r>
          <w:rPr>
            <w:b w:val="0"/>
            <w:bCs w:val="0"/>
            <w:sz w:val="24"/>
            <w:szCs w:val="24"/>
          </w:rPr>
          <w:fldChar w:fldCharType="begin"/>
        </w:r>
        <w:r>
          <w:rPr>
            <w:b w:val="0"/>
            <w:bCs w:val="0"/>
            <w:sz w:val="24"/>
            <w:szCs w:val="24"/>
          </w:rPr>
          <w:instrText xml:space="preserve"> PAGEREF _Toc54646398 \h </w:instrText>
        </w:r>
        <w:r>
          <w:rPr>
            <w:b w:val="0"/>
            <w:bCs w:val="0"/>
            <w:sz w:val="24"/>
            <w:szCs w:val="24"/>
          </w:rPr>
          <w:fldChar w:fldCharType="separate"/>
        </w:r>
        <w:r>
          <w:rPr>
            <w:b w:val="0"/>
            <w:bCs w:val="0"/>
            <w:sz w:val="24"/>
            <w:szCs w:val="24"/>
          </w:rPr>
          <w:t xml:space="preserve">4</w:t>
        </w:r>
        <w:r>
          <w:rPr>
            <w:b w:val="0"/>
            <w:bCs w:val="0"/>
            <w:sz w:val="24"/>
            <w:szCs w:val="24"/>
          </w:rP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</w:p>
    <w:p>
      <w:pPr>
        <w:pStyle w:val="1003"/>
        <w:spacing w:before="0" w:beforeAutospacing="0" w:after="0" w:afterAutospacing="0" w:line="283" w:lineRule="atLeast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pPr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</w:p>
    <w:p>
      <w:pPr>
        <w:pStyle w:val="990"/>
        <w:spacing w:before="0" w:beforeAutospacing="0" w:after="0" w:afterAutospacing="0" w:line="283" w:lineRule="atLeast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hyperlink w:tooltip="#_Toc54646400" w:anchor="_Toc54646400" w:history="1">
        <w:r>
          <w:rPr>
            <w:rStyle w:val="992"/>
            <w:b w:val="0"/>
            <w:bCs w:val="0"/>
            <w:sz w:val="24"/>
            <w:szCs w:val="24"/>
          </w:rPr>
          <w:t xml:space="preserve">Таблица 1. Перечень объектов заказчика</w:t>
        </w:r>
        <w:r>
          <w:rPr>
            <w:b w:val="0"/>
            <w:bCs w:val="0"/>
            <w:sz w:val="24"/>
            <w:szCs w:val="24"/>
          </w:rPr>
          <w:tab/>
        </w:r>
        <w:r>
          <w:rPr>
            <w:b w:val="0"/>
            <w:bCs w:val="0"/>
            <w:sz w:val="24"/>
            <w:szCs w:val="24"/>
          </w:rPr>
          <w:fldChar w:fldCharType="begin"/>
        </w:r>
        <w:r>
          <w:rPr>
            <w:b w:val="0"/>
            <w:bCs w:val="0"/>
            <w:sz w:val="24"/>
            <w:szCs w:val="24"/>
          </w:rPr>
          <w:instrText xml:space="preserve"> PAGEREF _Toc54646400 \h </w:instrText>
        </w:r>
        <w:r>
          <w:rPr>
            <w:b w:val="0"/>
            <w:bCs w:val="0"/>
            <w:sz w:val="24"/>
            <w:szCs w:val="24"/>
          </w:rPr>
          <w:fldChar w:fldCharType="separate"/>
        </w:r>
        <w:r>
          <w:rPr>
            <w:b w:val="0"/>
            <w:bCs w:val="0"/>
            <w:sz w:val="24"/>
            <w:szCs w:val="24"/>
          </w:rPr>
          <w:t xml:space="preserve">4</w:t>
        </w:r>
        <w:r>
          <w:rPr>
            <w:b w:val="0"/>
            <w:bCs w:val="0"/>
            <w:sz w:val="24"/>
            <w:szCs w:val="24"/>
          </w:rP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</w:p>
    <w:p>
      <w:pPr>
        <w:pStyle w:val="1003"/>
        <w:spacing w:before="0" w:beforeAutospacing="0" w:after="0" w:afterAutospacing="0" w:line="283" w:lineRule="atLeast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pPr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</w:p>
    <w:p>
      <w:pPr>
        <w:pStyle w:val="990"/>
        <w:spacing w:before="0" w:beforeAutospacing="0" w:after="0" w:afterAutospacing="0" w:line="283" w:lineRule="atLeast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hyperlink w:tooltip="#_Toc54646403" w:anchor="_Toc54646403" w:history="1">
        <w:r>
          <w:rPr>
            <w:rStyle w:val="992"/>
            <w:b w:val="0"/>
            <w:bCs w:val="0"/>
            <w:sz w:val="24"/>
            <w:szCs w:val="24"/>
          </w:rPr>
          <w:t xml:space="preserve">2.</w:t>
        </w:r>
        <w:r>
          <w:rPr>
            <w:rFonts w:asciiTheme="minorHAnsi" w:hAnsiTheme="minorHAnsi" w:eastAsiaTheme="minorEastAsia" w:cstheme="minorBidi"/>
            <w:b w:val="0"/>
            <w:bCs w:val="0"/>
            <w:sz w:val="24"/>
            <w:szCs w:val="24"/>
          </w:rPr>
          <w:tab/>
        </w:r>
        <w:r>
          <w:rPr>
            <w:rStyle w:val="992"/>
            <w:b w:val="0"/>
            <w:bCs w:val="0"/>
            <w:iCs/>
            <w:sz w:val="24"/>
            <w:szCs w:val="24"/>
          </w:rPr>
          <w:t xml:space="preserve">Требования к продукции</w:t>
        </w:r>
        <w:r>
          <w:rPr>
            <w:b w:val="0"/>
            <w:bCs w:val="0"/>
            <w:sz w:val="24"/>
            <w:szCs w:val="24"/>
          </w:rPr>
          <w:tab/>
        </w:r>
        <w:r>
          <w:rPr>
            <w:b w:val="0"/>
            <w:bCs w:val="0"/>
            <w:sz w:val="24"/>
            <w:szCs w:val="24"/>
          </w:rPr>
          <w:fldChar w:fldCharType="begin"/>
        </w:r>
        <w:r>
          <w:rPr>
            <w:b w:val="0"/>
            <w:bCs w:val="0"/>
            <w:sz w:val="24"/>
            <w:szCs w:val="24"/>
          </w:rPr>
          <w:instrText xml:space="preserve"> PAGEREF _Toc54646403 \h </w:instrText>
        </w:r>
        <w:r>
          <w:rPr>
            <w:b w:val="0"/>
            <w:bCs w:val="0"/>
            <w:sz w:val="24"/>
            <w:szCs w:val="24"/>
          </w:rPr>
          <w:fldChar w:fldCharType="end"/>
        </w:r>
      </w:hyperlink>
      <w:r>
        <w:rPr>
          <w:b w:val="0"/>
          <w:bCs w:val="0"/>
          <w:sz w:val="24"/>
          <w:szCs w:val="24"/>
        </w:rPr>
        <w:t xml:space="preserve">4</w:t>
      </w:r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</w:p>
    <w:p>
      <w:pPr>
        <w:pStyle w:val="1003"/>
        <w:spacing w:before="0" w:beforeAutospacing="0" w:after="0" w:afterAutospacing="0" w:line="283" w:lineRule="atLeast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hyperlink w:tooltip="#_Toc54646404" w:anchor="_Toc54646404" w:history="1">
        <w:r>
          <w:rPr>
            <w:rStyle w:val="992"/>
            <w:b w:val="0"/>
            <w:bCs w:val="0"/>
            <w:iCs/>
            <w:sz w:val="24"/>
            <w:szCs w:val="24"/>
          </w:rPr>
          <w:t xml:space="preserve">2.1.</w:t>
        </w:r>
        <w:r>
          <w:rPr>
            <w:rFonts w:asciiTheme="minorHAnsi" w:hAnsiTheme="minorHAnsi" w:eastAsiaTheme="minorEastAsia" w:cstheme="minorBidi"/>
            <w:b w:val="0"/>
            <w:bCs w:val="0"/>
            <w:sz w:val="24"/>
            <w:szCs w:val="24"/>
          </w:rPr>
          <w:tab/>
        </w:r>
        <w:r>
          <w:rPr>
            <w:rStyle w:val="992"/>
            <w:b w:val="0"/>
            <w:bCs w:val="0"/>
            <w:sz w:val="24"/>
            <w:szCs w:val="24"/>
          </w:rPr>
          <w:t xml:space="preserve">Требования к объемам и срокам выполнения работ</w:t>
        </w:r>
        <w:r>
          <w:rPr>
            <w:b w:val="0"/>
            <w:bCs w:val="0"/>
            <w:sz w:val="24"/>
            <w:szCs w:val="24"/>
          </w:rPr>
          <w:tab/>
        </w:r>
        <w:r>
          <w:rPr>
            <w:b w:val="0"/>
            <w:bCs w:val="0"/>
            <w:sz w:val="24"/>
            <w:szCs w:val="24"/>
          </w:rPr>
          <w:fldChar w:fldCharType="begin"/>
        </w:r>
        <w:r>
          <w:rPr>
            <w:b w:val="0"/>
            <w:bCs w:val="0"/>
            <w:sz w:val="24"/>
            <w:szCs w:val="24"/>
          </w:rPr>
          <w:instrText xml:space="preserve"> PAGEREF _Toc54646404 \h </w:instrText>
        </w:r>
        <w:r>
          <w:rPr>
            <w:b w:val="0"/>
            <w:bCs w:val="0"/>
            <w:sz w:val="24"/>
            <w:szCs w:val="24"/>
          </w:rPr>
          <w:fldChar w:fldCharType="end"/>
        </w:r>
      </w:hyperlink>
      <w:r>
        <w:rPr>
          <w:b w:val="0"/>
          <w:bCs w:val="0"/>
          <w:sz w:val="24"/>
          <w:szCs w:val="24"/>
        </w:rPr>
        <w:t xml:space="preserve">4</w:t>
      </w:r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</w:p>
    <w:p>
      <w:pPr>
        <w:pStyle w:val="991"/>
        <w:spacing w:before="0" w:beforeAutospacing="0" w:after="0" w:afterAutospacing="0" w:line="283" w:lineRule="atLeast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hyperlink w:tooltip="#_Toc54646405" w:anchor="_Toc54646405" w:history="1">
        <w:r>
          <w:rPr>
            <w:rStyle w:val="992"/>
            <w:b w:val="0"/>
            <w:bCs w:val="0"/>
            <w:sz w:val="24"/>
            <w:szCs w:val="24"/>
          </w:rPr>
          <w:t xml:space="preserve">2.1.1.</w:t>
        </w:r>
        <w:r>
          <w:rPr>
            <w:rFonts w:asciiTheme="minorHAnsi" w:hAnsiTheme="minorHAnsi" w:eastAsiaTheme="minorEastAsia" w:cstheme="minorBidi"/>
            <w:b w:val="0"/>
            <w:bCs w:val="0"/>
            <w:sz w:val="24"/>
            <w:szCs w:val="24"/>
          </w:rPr>
          <w:tab/>
        </w:r>
        <w:r>
          <w:rPr>
            <w:rStyle w:val="992"/>
            <w:b w:val="0"/>
            <w:bCs w:val="0"/>
            <w:sz w:val="24"/>
            <w:szCs w:val="24"/>
          </w:rPr>
          <w:t xml:space="preserve">Требования к видам и объемам работ</w:t>
        </w:r>
        <w:r>
          <w:rPr>
            <w:b w:val="0"/>
            <w:bCs w:val="0"/>
            <w:sz w:val="24"/>
            <w:szCs w:val="24"/>
          </w:rPr>
          <w:tab/>
        </w:r>
        <w:r>
          <w:rPr>
            <w:b w:val="0"/>
            <w:bCs w:val="0"/>
            <w:sz w:val="24"/>
            <w:szCs w:val="24"/>
          </w:rPr>
          <w:fldChar w:fldCharType="begin"/>
        </w:r>
        <w:r>
          <w:rPr>
            <w:b w:val="0"/>
            <w:bCs w:val="0"/>
            <w:sz w:val="24"/>
            <w:szCs w:val="24"/>
          </w:rPr>
          <w:instrText xml:space="preserve"> PAGEREF _Toc54646405 \h </w:instrText>
        </w:r>
        <w:r>
          <w:rPr>
            <w:b w:val="0"/>
            <w:bCs w:val="0"/>
            <w:sz w:val="24"/>
            <w:szCs w:val="24"/>
          </w:rPr>
          <w:fldChar w:fldCharType="end"/>
        </w:r>
      </w:hyperlink>
      <w:r>
        <w:rPr>
          <w:b w:val="0"/>
          <w:bCs w:val="0"/>
          <w:sz w:val="24"/>
          <w:szCs w:val="24"/>
        </w:rPr>
        <w:t xml:space="preserve">4</w:t>
      </w:r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</w:p>
    <w:p>
      <w:pPr>
        <w:pStyle w:val="990"/>
        <w:spacing w:before="0" w:beforeAutospacing="0" w:after="0" w:afterAutospacing="0" w:line="283" w:lineRule="atLeast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hyperlink w:tooltip="#_Toc54646406" w:anchor="_Toc54646406" w:history="1">
        <w:r>
          <w:rPr>
            <w:rStyle w:val="992"/>
            <w:b w:val="0"/>
            <w:bCs w:val="0"/>
            <w:sz w:val="24"/>
            <w:szCs w:val="24"/>
          </w:rPr>
          <w:t xml:space="preserve">Таблица 2. Перечень и объем выполняемых работ</w:t>
        </w:r>
        <w:r>
          <w:rPr>
            <w:b w:val="0"/>
            <w:bCs w:val="0"/>
            <w:sz w:val="24"/>
            <w:szCs w:val="24"/>
          </w:rPr>
          <w:tab/>
        </w:r>
        <w:r>
          <w:rPr>
            <w:b w:val="0"/>
            <w:bCs w:val="0"/>
            <w:sz w:val="24"/>
            <w:szCs w:val="24"/>
          </w:rPr>
          <w:fldChar w:fldCharType="begin"/>
        </w:r>
        <w:r>
          <w:rPr>
            <w:b w:val="0"/>
            <w:bCs w:val="0"/>
            <w:sz w:val="24"/>
            <w:szCs w:val="24"/>
          </w:rPr>
          <w:instrText xml:space="preserve"> PAGEREF _Toc54646406 \h </w:instrText>
        </w:r>
        <w:r>
          <w:rPr>
            <w:b w:val="0"/>
            <w:bCs w:val="0"/>
            <w:sz w:val="24"/>
            <w:szCs w:val="24"/>
          </w:rPr>
          <w:fldChar w:fldCharType="end"/>
        </w:r>
      </w:hyperlink>
      <w:r>
        <w:rPr>
          <w:b w:val="0"/>
          <w:bCs w:val="0"/>
          <w:sz w:val="24"/>
          <w:szCs w:val="24"/>
        </w:rPr>
        <w:t xml:space="preserve">4</w:t>
      </w:r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</w:p>
    <w:p>
      <w:pPr>
        <w:pStyle w:val="991"/>
        <w:spacing w:before="0" w:beforeAutospacing="0" w:after="0" w:afterAutospacing="0" w:line="283" w:lineRule="atLeast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hyperlink w:tooltip="#_Toc54646407" w:anchor="_Toc54646407" w:history="1">
        <w:r>
          <w:rPr>
            <w:rStyle w:val="992"/>
            <w:b w:val="0"/>
            <w:bCs w:val="0"/>
            <w:sz w:val="24"/>
            <w:szCs w:val="24"/>
          </w:rPr>
          <w:t xml:space="preserve">2.1.2.</w:t>
        </w:r>
        <w:r>
          <w:rPr>
            <w:rFonts w:asciiTheme="minorHAnsi" w:hAnsiTheme="minorHAnsi" w:eastAsiaTheme="minorEastAsia" w:cstheme="minorBidi"/>
            <w:b w:val="0"/>
            <w:bCs w:val="0"/>
            <w:sz w:val="24"/>
            <w:szCs w:val="24"/>
          </w:rPr>
          <w:tab/>
        </w:r>
        <w:r>
          <w:rPr>
            <w:rStyle w:val="992"/>
            <w:b w:val="0"/>
            <w:bCs w:val="0"/>
            <w:sz w:val="24"/>
            <w:szCs w:val="24"/>
          </w:rPr>
          <w:t xml:space="preserve">Требования к срокам выполнения работ</w:t>
        </w:r>
        <w:r>
          <w:rPr>
            <w:b w:val="0"/>
            <w:bCs w:val="0"/>
            <w:sz w:val="24"/>
            <w:szCs w:val="24"/>
          </w:rPr>
          <w:tab/>
        </w:r>
        <w:r>
          <w:rPr>
            <w:b w:val="0"/>
            <w:bCs w:val="0"/>
            <w:sz w:val="24"/>
            <w:szCs w:val="24"/>
          </w:rPr>
          <w:fldChar w:fldCharType="begin"/>
        </w:r>
        <w:r>
          <w:rPr>
            <w:b w:val="0"/>
            <w:bCs w:val="0"/>
            <w:sz w:val="24"/>
            <w:szCs w:val="24"/>
          </w:rPr>
          <w:instrText xml:space="preserve"> PAGEREF _Toc54646407 \h </w:instrText>
        </w:r>
        <w:r>
          <w:rPr>
            <w:b w:val="0"/>
            <w:bCs w:val="0"/>
            <w:sz w:val="24"/>
            <w:szCs w:val="24"/>
          </w:rPr>
          <w:fldChar w:fldCharType="end"/>
        </w:r>
      </w:hyperlink>
      <w:r>
        <w:rPr>
          <w:b w:val="0"/>
          <w:bCs w:val="0"/>
          <w:sz w:val="24"/>
          <w:szCs w:val="24"/>
        </w:rPr>
        <w:t xml:space="preserve">4</w:t>
      </w:r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</w:p>
    <w:p>
      <w:pPr>
        <w:pStyle w:val="990"/>
        <w:spacing w:before="0" w:beforeAutospacing="0" w:after="0" w:afterAutospacing="0" w:line="283" w:lineRule="atLeast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hyperlink w:tooltip="#_Toc54646408" w:anchor="_Toc54646408" w:history="1">
        <w:r>
          <w:rPr>
            <w:rStyle w:val="992"/>
            <w:b w:val="0"/>
            <w:bCs w:val="0"/>
            <w:sz w:val="24"/>
            <w:szCs w:val="24"/>
          </w:rPr>
          <w:t xml:space="preserve">Таблица 3. Требования по срокам выполнения работ</w:t>
        </w:r>
        <w:r>
          <w:rPr>
            <w:b w:val="0"/>
            <w:bCs w:val="0"/>
            <w:sz w:val="24"/>
            <w:szCs w:val="24"/>
          </w:rPr>
          <w:tab/>
        </w:r>
        <w:r>
          <w:rPr>
            <w:b w:val="0"/>
            <w:bCs w:val="0"/>
            <w:sz w:val="24"/>
            <w:szCs w:val="24"/>
          </w:rPr>
          <w:fldChar w:fldCharType="begin"/>
        </w:r>
        <w:r>
          <w:rPr>
            <w:b w:val="0"/>
            <w:bCs w:val="0"/>
            <w:sz w:val="24"/>
            <w:szCs w:val="24"/>
          </w:rPr>
          <w:instrText xml:space="preserve"> PAGEREF _Toc54646408 \h </w:instrText>
        </w:r>
        <w:r>
          <w:rPr>
            <w:b w:val="0"/>
            <w:bCs w:val="0"/>
            <w:sz w:val="24"/>
            <w:szCs w:val="24"/>
          </w:rPr>
          <w:fldChar w:fldCharType="end"/>
        </w:r>
      </w:hyperlink>
      <w:r>
        <w:rPr>
          <w:b w:val="0"/>
          <w:bCs w:val="0"/>
          <w:sz w:val="24"/>
          <w:szCs w:val="24"/>
        </w:rPr>
        <w:t xml:space="preserve">4</w:t>
      </w:r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</w:p>
    <w:p>
      <w:pPr>
        <w:pStyle w:val="1003"/>
        <w:spacing w:before="0" w:beforeAutospacing="0" w:after="0" w:afterAutospacing="0" w:line="283" w:lineRule="atLeast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pPr>
      <w:r/>
      <w:hyperlink w:tooltip="#_Toc54646409" w:anchor="_Toc54646409" w:history="1">
        <w:r>
          <w:rPr>
            <w:rStyle w:val="992"/>
            <w:b w:val="0"/>
            <w:bCs w:val="0"/>
            <w:iCs/>
            <w:sz w:val="24"/>
            <w:szCs w:val="24"/>
          </w:rPr>
          <w:t xml:space="preserve">2.2.</w:t>
        </w:r>
        <w:r>
          <w:rPr>
            <w:rFonts w:asciiTheme="minorHAnsi" w:hAnsiTheme="minorHAnsi" w:eastAsiaTheme="minorEastAsia" w:cstheme="minorBidi"/>
            <w:b w:val="0"/>
            <w:bCs w:val="0"/>
            <w:sz w:val="24"/>
            <w:szCs w:val="24"/>
          </w:rPr>
          <w:tab/>
        </w:r>
        <w:r>
          <w:rPr>
            <w:rStyle w:val="992"/>
            <w:b w:val="0"/>
            <w:bCs w:val="0"/>
            <w:sz w:val="24"/>
            <w:szCs w:val="24"/>
          </w:rPr>
          <w:t xml:space="preserve">Требования к качеству работ</w:t>
        </w:r>
        <w:r>
          <w:rPr>
            <w:b w:val="0"/>
            <w:bCs w:val="0"/>
            <w:sz w:val="24"/>
            <w:szCs w:val="24"/>
          </w:rPr>
          <w:tab/>
          <w:t xml:space="preserve">5</w:t>
        </w:r>
        <w:r>
          <w:rPr>
            <w:b w:val="0"/>
            <w:bCs w:val="0"/>
            <w:sz w:val="24"/>
            <w:szCs w:val="24"/>
          </w:rPr>
        </w:r>
      </w:hyperlink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</w:p>
    <w:p>
      <w:pPr>
        <w:pStyle w:val="990"/>
        <w:spacing w:before="0" w:beforeAutospacing="0" w:after="0" w:afterAutospacing="0" w:line="283" w:lineRule="atLeast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hyperlink w:tooltip="#_Toc54646410" w:anchor="_Toc54646410" w:history="1">
        <w:r>
          <w:rPr>
            <w:rStyle w:val="992"/>
            <w:b w:val="0"/>
            <w:bCs w:val="0"/>
            <w:sz w:val="24"/>
            <w:szCs w:val="24"/>
          </w:rPr>
          <w:t xml:space="preserve">Таблица 4. Требования к качеству работ</w:t>
        </w:r>
        <w:r>
          <w:rPr>
            <w:b w:val="0"/>
            <w:bCs w:val="0"/>
            <w:sz w:val="24"/>
            <w:szCs w:val="24"/>
          </w:rPr>
          <w:tab/>
        </w:r>
        <w:r>
          <w:rPr>
            <w:b w:val="0"/>
            <w:bCs w:val="0"/>
            <w:sz w:val="24"/>
            <w:szCs w:val="24"/>
          </w:rPr>
          <w:fldChar w:fldCharType="begin"/>
        </w:r>
        <w:r>
          <w:rPr>
            <w:b w:val="0"/>
            <w:bCs w:val="0"/>
            <w:sz w:val="24"/>
            <w:szCs w:val="24"/>
          </w:rPr>
          <w:instrText xml:space="preserve"> PAGEREF _Toc54646410 \h </w:instrText>
        </w:r>
        <w:r>
          <w:rPr>
            <w:b w:val="0"/>
            <w:bCs w:val="0"/>
            <w:sz w:val="24"/>
            <w:szCs w:val="24"/>
          </w:rP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  <w:t xml:space="preserve">5</w:t>
      </w:r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</w:p>
    <w:p>
      <w:pPr>
        <w:pStyle w:val="990"/>
        <w:spacing w:before="0" w:beforeAutospacing="0" w:after="0" w:afterAutospacing="0" w:line="283" w:lineRule="atLeast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hyperlink w:tooltip="#_Toc54646411" w:anchor="_Toc54646411" w:history="1">
        <w:r>
          <w:rPr>
            <w:rStyle w:val="992"/>
            <w:b w:val="0"/>
            <w:bCs w:val="0"/>
            <w:sz w:val="24"/>
            <w:szCs w:val="24"/>
          </w:rPr>
          <w:t xml:space="preserve">3.</w:t>
        </w:r>
        <w:r>
          <w:rPr>
            <w:rFonts w:asciiTheme="minorHAnsi" w:hAnsiTheme="minorHAnsi" w:eastAsiaTheme="minorEastAsia" w:cstheme="minorBidi"/>
            <w:b w:val="0"/>
            <w:bCs w:val="0"/>
            <w:sz w:val="24"/>
            <w:szCs w:val="24"/>
          </w:rPr>
          <w:tab/>
        </w:r>
        <w:r>
          <w:rPr>
            <w:rStyle w:val="992"/>
            <w:b w:val="0"/>
            <w:bCs w:val="0"/>
            <w:sz w:val="24"/>
            <w:szCs w:val="24"/>
          </w:rPr>
          <w:t xml:space="preserve">Требования к документации по ценообразованию на этапе закупки</w:t>
        </w:r>
        <w:r>
          <w:rPr>
            <w:b w:val="0"/>
            <w:bCs w:val="0"/>
            <w:sz w:val="24"/>
            <w:szCs w:val="24"/>
          </w:rPr>
          <w:tab/>
        </w:r>
        <w:r>
          <w:rPr>
            <w:b w:val="0"/>
            <w:bCs w:val="0"/>
            <w:sz w:val="24"/>
            <w:szCs w:val="24"/>
          </w:rPr>
          <w:fldChar w:fldCharType="begin"/>
        </w:r>
        <w:r>
          <w:rPr>
            <w:b w:val="0"/>
            <w:bCs w:val="0"/>
            <w:sz w:val="24"/>
            <w:szCs w:val="24"/>
          </w:rPr>
          <w:instrText xml:space="preserve"> PAGEREF _Toc54646411 \h </w:instrText>
        </w:r>
        <w:r>
          <w:rPr>
            <w:b w:val="0"/>
            <w:bCs w:val="0"/>
            <w:sz w:val="24"/>
            <w:szCs w:val="24"/>
          </w:rPr>
          <w:fldChar w:fldCharType="end"/>
        </w:r>
      </w:hyperlink>
      <w:r>
        <w:rPr>
          <w:b w:val="0"/>
          <w:bCs w:val="0"/>
          <w:sz w:val="24"/>
          <w:szCs w:val="24"/>
        </w:rPr>
        <w:t xml:space="preserve">16</w:t>
      </w:r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</w:p>
    <w:p>
      <w:pPr>
        <w:pStyle w:val="990"/>
        <w:spacing w:before="0" w:beforeAutospacing="0" w:after="0" w:afterAutospacing="0" w:line="283" w:lineRule="atLeast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hyperlink w:tooltip="#_Toc54646412" w:anchor="_Toc54646412" w:history="1">
        <w:r>
          <w:rPr>
            <w:rStyle w:val="992"/>
            <w:b w:val="0"/>
            <w:bCs w:val="0"/>
            <w:sz w:val="24"/>
            <w:szCs w:val="24"/>
          </w:rPr>
          <w:t xml:space="preserve">4.</w:t>
        </w:r>
        <w:r>
          <w:rPr>
            <w:rFonts w:asciiTheme="minorHAnsi" w:hAnsiTheme="minorHAnsi" w:eastAsiaTheme="minorEastAsia" w:cstheme="minorBidi"/>
            <w:b w:val="0"/>
            <w:bCs w:val="0"/>
            <w:sz w:val="24"/>
            <w:szCs w:val="24"/>
          </w:rPr>
          <w:tab/>
        </w:r>
        <w:r>
          <w:rPr>
            <w:rStyle w:val="992"/>
            <w:b w:val="0"/>
            <w:bCs w:val="0"/>
            <w:sz w:val="24"/>
            <w:szCs w:val="24"/>
          </w:rPr>
          <w:t xml:space="preserve">Требования к документации по ценообразованию на этапе заключения (исполнения) договора</w:t>
        </w:r>
        <w:r>
          <w:rPr>
            <w:b w:val="0"/>
            <w:bCs w:val="0"/>
            <w:sz w:val="24"/>
            <w:szCs w:val="24"/>
          </w:rPr>
          <w:tab/>
        </w:r>
        <w:r>
          <w:rPr>
            <w:b w:val="0"/>
            <w:bCs w:val="0"/>
            <w:sz w:val="24"/>
            <w:szCs w:val="24"/>
          </w:rPr>
          <w:fldChar w:fldCharType="begin"/>
        </w:r>
        <w:r>
          <w:rPr>
            <w:b w:val="0"/>
            <w:bCs w:val="0"/>
            <w:sz w:val="24"/>
            <w:szCs w:val="24"/>
          </w:rPr>
          <w:instrText xml:space="preserve"> PAGEREF _Toc54646412 \h </w:instrText>
        </w:r>
        <w:r>
          <w:rPr>
            <w:b w:val="0"/>
            <w:bCs w:val="0"/>
            <w:sz w:val="24"/>
            <w:szCs w:val="24"/>
          </w:rPr>
          <w:fldChar w:fldCharType="end"/>
        </w:r>
      </w:hyperlink>
      <w:r>
        <w:rPr>
          <w:b w:val="0"/>
          <w:bCs w:val="0"/>
          <w:sz w:val="24"/>
          <w:szCs w:val="24"/>
        </w:rPr>
        <w:t xml:space="preserve">17</w:t>
      </w:r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</w:p>
    <w:p>
      <w:pPr>
        <w:pStyle w:val="990"/>
        <w:spacing w:before="0" w:beforeAutospacing="0" w:after="0" w:afterAutospacing="0" w:line="283" w:lineRule="atLeast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hyperlink w:tooltip="#_Toc54646413" w:anchor="_Toc54646413" w:history="1">
        <w:r>
          <w:rPr>
            <w:rStyle w:val="992"/>
            <w:b w:val="0"/>
            <w:bCs w:val="0"/>
            <w:sz w:val="24"/>
            <w:szCs w:val="24"/>
          </w:rPr>
          <w:t xml:space="preserve">5.</w:t>
        </w:r>
        <w:r>
          <w:rPr>
            <w:rFonts w:asciiTheme="minorHAnsi" w:hAnsiTheme="minorHAnsi" w:eastAsiaTheme="minorEastAsia" w:cstheme="minorBidi"/>
            <w:b w:val="0"/>
            <w:bCs w:val="0"/>
            <w:sz w:val="24"/>
            <w:szCs w:val="24"/>
          </w:rPr>
          <w:tab/>
        </w:r>
        <w:r>
          <w:rPr>
            <w:rStyle w:val="992"/>
            <w:b w:val="0"/>
            <w:bCs w:val="0"/>
            <w:iCs/>
            <w:sz w:val="24"/>
            <w:szCs w:val="24"/>
          </w:rPr>
          <w:t xml:space="preserve">Приложения</w:t>
        </w:r>
        <w:r>
          <w:rPr>
            <w:b w:val="0"/>
            <w:bCs w:val="0"/>
            <w:sz w:val="24"/>
            <w:szCs w:val="24"/>
          </w:rPr>
          <w:tab/>
        </w:r>
        <w:r>
          <w:rPr>
            <w:b w:val="0"/>
            <w:bCs w:val="0"/>
            <w:sz w:val="24"/>
            <w:szCs w:val="24"/>
          </w:rPr>
          <w:fldChar w:fldCharType="begin"/>
        </w:r>
        <w:r>
          <w:rPr>
            <w:b w:val="0"/>
            <w:bCs w:val="0"/>
            <w:sz w:val="24"/>
            <w:szCs w:val="24"/>
          </w:rPr>
          <w:instrText xml:space="preserve"> PAGEREF _Toc54646413 \h </w:instrText>
        </w:r>
        <w:r>
          <w:rPr>
            <w:b w:val="0"/>
            <w:bCs w:val="0"/>
            <w:sz w:val="24"/>
            <w:szCs w:val="24"/>
          </w:rPr>
          <w:fldChar w:fldCharType="end"/>
          <w:t xml:space="preserve">18</w:t>
        </w:r>
      </w:hyperlink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</w:p>
    <w:p>
      <w:pPr>
        <w:pStyle w:val="990"/>
        <w:spacing w:before="0" w:beforeAutospacing="0" w:after="0" w:afterAutospacing="0" w:line="283" w:lineRule="atLeast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pPr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  <w:r>
        <w:rPr>
          <w:rFonts w:asciiTheme="minorHAnsi" w:hAnsiTheme="minorHAnsi" w:eastAsiaTheme="minorEastAsia" w:cstheme="minorBidi"/>
          <w:b w:val="0"/>
          <w:bCs w:val="0"/>
          <w:sz w:val="24"/>
          <w:szCs w:val="24"/>
        </w:rPr>
      </w:r>
    </w:p>
    <w:p>
      <w:pPr>
        <w:pStyle w:val="810"/>
        <w:numPr>
          <w:ilvl w:val="0"/>
          <w:numId w:val="0"/>
        </w:numPr>
        <w:spacing w:before="0" w:beforeAutospacing="0" w:after="0" w:afterAutospacing="0" w:line="283" w:lineRule="atLeast"/>
        <w:rPr>
          <w:b w:val="0"/>
          <w:bCs w:val="0"/>
          <w:i/>
          <w:sz w:val="24"/>
          <w:szCs w:val="24"/>
        </w:rPr>
      </w:pPr>
      <w:r>
        <w:rPr>
          <w:rFonts w:eastAsia="Times New Roman" w:cstheme="majorHAnsi"/>
          <w:b w:val="0"/>
          <w:bCs w:val="0"/>
          <w:i/>
          <w:sz w:val="24"/>
          <w:szCs w:val="24"/>
        </w:rPr>
        <w:fldChar w:fldCharType="end"/>
      </w:r>
      <w:r>
        <w:rPr>
          <w:b w:val="0"/>
          <w:bCs w:val="0"/>
          <w:i/>
          <w:sz w:val="24"/>
          <w:szCs w:val="24"/>
        </w:rPr>
      </w:r>
      <w:r>
        <w:rPr>
          <w:b w:val="0"/>
          <w:bCs w:val="0"/>
          <w:i/>
          <w:sz w:val="24"/>
          <w:szCs w:val="24"/>
        </w:rPr>
      </w:r>
    </w:p>
    <w:p>
      <w:pPr>
        <w:jc w:val="center"/>
        <w:keepLines/>
        <w:keepNext/>
        <w:spacing w:before="0" w:beforeAutospacing="0" w:after="0" w:afterAutospacing="0" w:line="283" w:lineRule="atLeast"/>
        <w:rPr>
          <w:rFonts w:eastAsia="Calibri"/>
          <w:b w:val="0"/>
          <w:bCs w:val="0"/>
          <w:i/>
          <w:sz w:val="24"/>
          <w:szCs w:val="24"/>
        </w:rPr>
      </w:pPr>
      <w:r>
        <w:rPr>
          <w:rFonts w:eastAsia="Calibri"/>
          <w:b w:val="0"/>
          <w:bCs w:val="0"/>
          <w:i/>
          <w:sz w:val="24"/>
          <w:szCs w:val="24"/>
        </w:rPr>
        <w:br w:type="page" w:clear="all"/>
      </w:r>
      <w:r>
        <w:rPr>
          <w:rFonts w:eastAsia="Calibri"/>
          <w:b w:val="0"/>
          <w:bCs w:val="0"/>
          <w:i/>
          <w:sz w:val="24"/>
          <w:szCs w:val="24"/>
        </w:rPr>
      </w:r>
      <w:r>
        <w:rPr>
          <w:rFonts w:eastAsia="Calibri"/>
          <w:b w:val="0"/>
          <w:bCs w:val="0"/>
          <w:i/>
          <w:sz w:val="24"/>
          <w:szCs w:val="24"/>
        </w:rPr>
      </w:r>
    </w:p>
    <w:p>
      <w:pPr>
        <w:pStyle w:val="809"/>
        <w:ind w:left="357" w:hanging="357"/>
        <w:jc w:val="center"/>
        <w:keepLines/>
        <w:spacing w:before="0" w:beforeAutospacing="0" w:after="0" w:afterAutospacing="0" w:line="283" w:lineRule="atLeast"/>
        <w:rPr>
          <w:b w:val="0"/>
          <w:bCs w:val="0"/>
          <w:caps/>
          <w:sz w:val="24"/>
          <w:szCs w:val="24"/>
        </w:rPr>
      </w:pPr>
      <w:r>
        <w:rPr>
          <w:b w:val="0"/>
          <w:bCs w:val="0"/>
          <w:sz w:val="24"/>
          <w:szCs w:val="24"/>
        </w:rPr>
      </w:r>
      <w:bookmarkStart w:id="0" w:name="_Toc51339692"/>
      <w:r>
        <w:rPr>
          <w:b w:val="0"/>
          <w:bCs w:val="0"/>
          <w:sz w:val="24"/>
          <w:szCs w:val="24"/>
        </w:rPr>
      </w:r>
      <w:bookmarkStart w:id="1" w:name="_Toc54646395"/>
      <w:r>
        <w:rPr>
          <w:b w:val="0"/>
          <w:bCs w:val="0"/>
          <w:sz w:val="24"/>
          <w:szCs w:val="24"/>
        </w:rPr>
        <w:t xml:space="preserve">Общие сведения</w:t>
      </w:r>
      <w:bookmarkEnd w:id="0"/>
      <w:r>
        <w:rPr>
          <w:b w:val="0"/>
          <w:bCs w:val="0"/>
          <w:sz w:val="24"/>
          <w:szCs w:val="24"/>
        </w:rPr>
      </w:r>
      <w:bookmarkEnd w:id="1"/>
      <w:r>
        <w:rPr>
          <w:b w:val="0"/>
          <w:bCs w:val="0"/>
          <w:caps/>
          <w:sz w:val="24"/>
          <w:szCs w:val="24"/>
        </w:rPr>
      </w:r>
      <w:r>
        <w:rPr>
          <w:b w:val="0"/>
          <w:bCs w:val="0"/>
          <w:caps/>
          <w:sz w:val="24"/>
          <w:szCs w:val="24"/>
        </w:rPr>
      </w:r>
    </w:p>
    <w:p>
      <w:pPr>
        <w:pStyle w:val="812"/>
        <w:spacing w:before="0" w:beforeAutospacing="0" w:after="0" w:afterAutospacing="0" w:line="283" w:lineRule="atLeas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bookmarkStart w:id="2" w:name="_Toc46743505"/>
      <w:r>
        <w:rPr>
          <w:b w:val="0"/>
          <w:bCs w:val="0"/>
          <w:sz w:val="24"/>
          <w:szCs w:val="24"/>
        </w:rPr>
      </w:r>
      <w:bookmarkStart w:id="3" w:name="_Toc54646396"/>
      <w:r>
        <w:rPr>
          <w:b w:val="0"/>
          <w:bCs w:val="0"/>
          <w:sz w:val="24"/>
          <w:szCs w:val="24"/>
        </w:rPr>
        <w:t xml:space="preserve">Обозначения и сокращения</w:t>
      </w:r>
      <w:bookmarkEnd w:id="2"/>
      <w:r>
        <w:rPr>
          <w:b w:val="0"/>
          <w:bCs w:val="0"/>
          <w:sz w:val="24"/>
          <w:szCs w:val="24"/>
        </w:rPr>
      </w:r>
      <w:bookmarkEnd w:id="3"/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spacing w:before="0" w:beforeAutospacing="0" w:after="0" w:afterAutospacing="0" w:line="283" w:lineRule="atLeas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tbl>
      <w:tblPr>
        <w:tblStyle w:val="979"/>
        <w:tblW w:w="0" w:type="auto"/>
        <w:tblLook w:val="04A0" w:firstRow="1" w:lastRow="0" w:firstColumn="1" w:lastColumn="0" w:noHBand="0" w:noVBand="1"/>
      </w:tblPr>
      <w:tblGrid>
        <w:gridCol w:w="1555"/>
        <w:gridCol w:w="8356"/>
      </w:tblGrid>
      <w:tr>
        <w:tblPrEx/>
        <w:trPr/>
        <w:tc>
          <w:tcPr>
            <w:tcW w:w="1555" w:type="dxa"/>
            <w:textDirection w:val="lrTb"/>
            <w:noWrap w:val="false"/>
          </w:tcPr>
          <w:p>
            <w:pPr>
              <w:jc w:val="both"/>
              <w:keepLines/>
              <w:keepNext/>
              <w:rPr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 xml:space="preserve">ГОСТ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ab/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rPr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8356" w:type="dxa"/>
            <w:textDirection w:val="lrTb"/>
            <w:noWrap w:val="false"/>
          </w:tcPr>
          <w:p>
            <w:pPr>
              <w:rPr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 xml:space="preserve">Государственный стандарт;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502"/>
        </w:trPr>
        <w:tc>
          <w:tcPr>
            <w:tcW w:w="1555" w:type="dxa"/>
            <w:textDirection w:val="lrTb"/>
            <w:noWrap w:val="false"/>
          </w:tcPr>
          <w:p>
            <w:pPr>
              <w:rPr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 xml:space="preserve">КС-2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ab/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8356" w:type="dxa"/>
            <w:textDirection w:val="lrTb"/>
            <w:noWrap w:val="false"/>
          </w:tcPr>
          <w:p>
            <w:pPr>
              <w:rPr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 xml:space="preserve">акт о приемке выполненных работ (форма № КС-2);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1555" w:type="dxa"/>
            <w:textDirection w:val="lrTb"/>
            <w:noWrap w:val="false"/>
          </w:tcPr>
          <w:p>
            <w:pPr>
              <w:jc w:val="both"/>
              <w:keepLines/>
              <w:keepNext/>
              <w:rPr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 xml:space="preserve">КС-3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ab/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rPr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8356" w:type="dxa"/>
            <w:textDirection w:val="lrTb"/>
            <w:noWrap w:val="false"/>
          </w:tcPr>
          <w:p>
            <w:pPr>
              <w:rPr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 xml:space="preserve">справка о стоимости выполненных работ и затрат (форма № КС-3);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1555" w:type="dxa"/>
            <w:textDirection w:val="lrTb"/>
            <w:noWrap w:val="false"/>
          </w:tcPr>
          <w:p>
            <w:pPr>
              <w:jc w:val="both"/>
              <w:keepLines/>
              <w:keepNext/>
              <w:rPr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 xml:space="preserve">НТД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ab/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rPr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8356" w:type="dxa"/>
            <w:textDirection w:val="lrTb"/>
            <w:noWrap w:val="false"/>
          </w:tcPr>
          <w:p>
            <w:pPr>
              <w:rPr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 xml:space="preserve">Нормативно-техническая документация;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1555" w:type="dxa"/>
            <w:textDirection w:val="lrTb"/>
            <w:noWrap w:val="false"/>
          </w:tcPr>
          <w:p>
            <w:pPr>
              <w:rPr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 xml:space="preserve">АО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rPr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8356" w:type="dxa"/>
            <w:textDirection w:val="lrTb"/>
            <w:noWrap w:val="false"/>
          </w:tcPr>
          <w:p>
            <w:pPr>
              <w:rPr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 xml:space="preserve">Акционерное общество;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1555" w:type="dxa"/>
            <w:textDirection w:val="lrTb"/>
            <w:noWrap w:val="false"/>
          </w:tcPr>
          <w:p>
            <w:pPr>
              <w:rPr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 xml:space="preserve">ППР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rPr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8356" w:type="dxa"/>
            <w:textDirection w:val="lrTb"/>
            <w:noWrap w:val="false"/>
          </w:tcPr>
          <w:p>
            <w:pPr>
              <w:rPr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 xml:space="preserve">Проект производства работ;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1555" w:type="dxa"/>
            <w:textDirection w:val="lrTb"/>
            <w:noWrap w:val="false"/>
          </w:tcPr>
          <w:p>
            <w:pPr>
              <w:rPr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 xml:space="preserve">РФ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rPr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8356" w:type="dxa"/>
            <w:textDirection w:val="lrTb"/>
            <w:noWrap w:val="false"/>
          </w:tcPr>
          <w:p>
            <w:pPr>
              <w:rPr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 xml:space="preserve">Российская Федерация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1555" w:type="dxa"/>
            <w:textDirection w:val="lrTb"/>
            <w:noWrap w:val="false"/>
          </w:tcPr>
          <w:p>
            <w:pPr>
              <w:rPr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 xml:space="preserve">СНиП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rPr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8356" w:type="dxa"/>
            <w:textDirection w:val="lrTb"/>
            <w:noWrap w:val="false"/>
          </w:tcPr>
          <w:p>
            <w:pPr>
              <w:rPr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 xml:space="preserve">Строительные нормы и правила;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1555" w:type="dxa"/>
            <w:textDirection w:val="lrTb"/>
            <w:noWrap w:val="false"/>
          </w:tcPr>
          <w:p>
            <w:pPr>
              <w:rPr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 xml:space="preserve">СП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rPr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8356" w:type="dxa"/>
            <w:textDirection w:val="lrTb"/>
            <w:noWrap w:val="false"/>
          </w:tcPr>
          <w:p>
            <w:pPr>
              <w:rPr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 xml:space="preserve">Свод правил;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1555" w:type="dxa"/>
            <w:textDirection w:val="lrTb"/>
            <w:noWrap w:val="false"/>
          </w:tcPr>
          <w:p>
            <w:pPr>
              <w:rPr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 xml:space="preserve">ТТ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rPr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8356" w:type="dxa"/>
            <w:textDirection w:val="lrTb"/>
            <w:noWrap w:val="false"/>
          </w:tcPr>
          <w:p>
            <w:pPr>
              <w:rPr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 xml:space="preserve">Технические требования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</w:tr>
    </w:tbl>
    <w:p>
      <w:pPr>
        <w:spacing w:before="0" w:beforeAutospacing="0" w:after="0" w:afterAutospacing="0" w:line="283" w:lineRule="atLeas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spacing w:before="0" w:beforeAutospacing="0" w:after="0" w:afterAutospacing="0" w:line="283" w:lineRule="atLeast"/>
        <w:rPr>
          <w:rStyle w:val="1053"/>
          <w:b w:val="0"/>
          <w:bCs w:val="0"/>
          <w:iCs/>
          <w:sz w:val="24"/>
          <w:szCs w:val="24"/>
        </w:rPr>
      </w:pPr>
      <w:r>
        <w:rPr>
          <w:b w:val="0"/>
          <w:bCs w:val="0"/>
          <w:iCs/>
          <w:sz w:val="24"/>
          <w:szCs w:val="24"/>
        </w:rPr>
      </w:r>
      <w:r>
        <w:rPr>
          <w:rStyle w:val="1053"/>
          <w:b w:val="0"/>
          <w:bCs w:val="0"/>
          <w:iCs/>
          <w:sz w:val="24"/>
          <w:szCs w:val="24"/>
        </w:rPr>
      </w:r>
      <w:r>
        <w:rPr>
          <w:rStyle w:val="1053"/>
          <w:b w:val="0"/>
          <w:bCs w:val="0"/>
          <w:iCs/>
          <w:sz w:val="24"/>
          <w:szCs w:val="24"/>
        </w:rPr>
      </w:r>
    </w:p>
    <w:p>
      <w:pPr>
        <w:jc w:val="both"/>
        <w:keepLines/>
        <w:keepNext/>
        <w:spacing w:before="0" w:beforeAutospacing="0" w:after="0" w:afterAutospacing="0" w:line="283" w:lineRule="atLeas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jc w:val="both"/>
        <w:keepLines/>
        <w:keepNext/>
        <w:spacing w:before="0" w:beforeAutospacing="0" w:after="0" w:afterAutospacing="0" w:line="283" w:lineRule="atLeas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jc w:val="both"/>
        <w:keepLines/>
        <w:keepNext/>
        <w:spacing w:before="0" w:beforeAutospacing="0" w:after="0" w:afterAutospacing="0" w:line="283" w:lineRule="atLeas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jc w:val="both"/>
        <w:keepLines/>
        <w:keepNext/>
        <w:spacing w:before="0" w:beforeAutospacing="0" w:after="0" w:afterAutospacing="0" w:line="283" w:lineRule="atLeas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br/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jc w:val="both"/>
        <w:keepLines/>
        <w:keepNext/>
        <w:spacing w:before="0" w:beforeAutospacing="0" w:after="0" w:afterAutospacing="0" w:line="283" w:lineRule="atLeas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keepLines/>
        <w:keepNext/>
        <w:spacing w:before="0" w:beforeAutospacing="0" w:after="0" w:afterAutospacing="0" w:line="283" w:lineRule="atLeas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br w:type="page" w:clear="all"/>
      </w:r>
      <w:bookmarkStart w:id="4" w:name="_Toc46743506"/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12"/>
        <w:spacing w:before="0" w:beforeAutospacing="0" w:after="0" w:afterAutospacing="0" w:line="283" w:lineRule="atLeast"/>
        <w:rPr>
          <w:rFonts w:ascii="Times New Roman" w:hAnsi="Times New Roman" w:cs="Times New Roman"/>
          <w:b w:val="0"/>
          <w:bCs w:val="0"/>
          <w:i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  <w:bookmarkStart w:id="5" w:name="_Toc54646397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Наименование закупаемой продукции</w:t>
      </w:r>
      <w:bookmarkEnd w:id="4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  <w:bookmarkEnd w:id="5"/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z w:val="24"/>
          <w:szCs w:val="24"/>
        </w:rPr>
      </w:r>
    </w:p>
    <w:p>
      <w:pPr>
        <w:jc w:val="both"/>
        <w:spacing w:before="0" w:beforeAutospacing="0" w:after="0" w:afterAutospacing="0" w:line="283" w:lineRule="atLeast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«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ОКПД2 42.91.20.190 Выполнение работ по ремонту сооружений золоотвала 2 очереди Биробиджанской ТЭЦ  г. Биробиджан»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»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none"/>
        </w:rPr>
      </w:r>
    </w:p>
    <w:p>
      <w:pPr>
        <w:jc w:val="both"/>
        <w:spacing w:before="0" w:beforeAutospacing="0" w:after="0" w:afterAutospacing="0" w:line="283" w:lineRule="atLeast"/>
        <w:widowControl w:val="off"/>
        <w:tabs>
          <w:tab w:val="left" w:pos="426" w:leader="none"/>
        </w:tabs>
        <w:rPr>
          <w:rFonts w:ascii="Times New Roman" w:hAnsi="Times New Roman" w:cs="Times New Roman"/>
          <w:b w:val="0"/>
          <w:bCs w:val="0"/>
          <w:i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z w:val="24"/>
          <w:szCs w:val="24"/>
        </w:rPr>
      </w:r>
    </w:p>
    <w:p>
      <w:pPr>
        <w:pStyle w:val="812"/>
        <w:spacing w:before="0" w:beforeAutospacing="0" w:after="0" w:afterAutospacing="0" w:line="283" w:lineRule="atLeast"/>
        <w:rPr>
          <w:rStyle w:val="1053"/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Цель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выполнения работ </w:t>
      </w:r>
      <w:r>
        <w:rPr>
          <w:rStyle w:val="1053"/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  <w:r>
        <w:rPr>
          <w:rStyle w:val="1053"/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</w:p>
    <w:p>
      <w:pPr>
        <w:jc w:val="both"/>
        <w:spacing w:before="0" w:beforeAutospacing="0" w:after="0" w:afterAutospacing="0" w:line="283" w:lineRule="atLeast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Целью работы является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л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р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р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д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л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р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у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р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инженерного сооружения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структурного подразделения «Биробиджанской ТЭЦ»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</w:r>
    </w:p>
    <w:p>
      <w:pPr>
        <w:jc w:val="both"/>
        <w:spacing w:before="0" w:beforeAutospacing="0" w:after="0" w:afterAutospacing="0" w:line="283" w:lineRule="atLeast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b w:val="0"/>
          <w:bCs w:val="0"/>
          <w:i w:val="0"/>
          <w:color w:val="000000" w:themeColor="text1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color w:val="000000" w:themeColor="text1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color w:val="000000" w:themeColor="text1"/>
          <w:sz w:val="24"/>
          <w:szCs w:val="24"/>
          <w:highlight w:val="white"/>
        </w:rPr>
      </w:r>
    </w:p>
    <w:p>
      <w:pPr>
        <w:pStyle w:val="809"/>
        <w:numPr>
          <w:ilvl w:val="0"/>
          <w:numId w:val="0"/>
        </w:numPr>
        <w:keepLines/>
        <w:spacing w:before="0" w:beforeAutospacing="0" w:after="0" w:afterAutospacing="0" w:line="283" w:lineRule="atLeast"/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  <w:bookmarkStart w:id="8" w:name="_Toc54646400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Таблица 1. Перечень объектов заказчика</w:t>
      </w:r>
      <w:bookmarkEnd w:id="8"/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</w:p>
    <w:tbl>
      <w:tblPr>
        <w:tblW w:w="102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409"/>
      </w:tblGrid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Наименование объекта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Расположение объекта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(место производства работ)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881"/>
        </w:trPr>
        <w:tc>
          <w:tcPr>
            <w:tcW w:w="567" w:type="dxa"/>
            <w:textDirection w:val="lrTb"/>
            <w:noWrap w:val="false"/>
          </w:tcPr>
          <w:p>
            <w:pPr>
              <w:pStyle w:val="1022"/>
              <w:numPr>
                <w:ilvl w:val="0"/>
                <w:numId w:val="10"/>
              </w:numPr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Сооружение золоотвала второй очереди </w:t>
            </w:r>
            <w:r>
              <w:rPr>
                <w:rFonts w:eastAsia="Calibri"/>
                <w:i w:val="0"/>
                <w:iCs w:val="0"/>
                <w:color w:val="000000" w:themeColor="text1"/>
                <w:sz w:val="24"/>
                <w:szCs w:val="24"/>
              </w:rPr>
              <w:t xml:space="preserve">г. Биробиджа</w:t>
            </w:r>
            <w:r>
              <w:rPr>
                <w:rFonts w:eastAsia="Calibri"/>
                <w:i w:val="0"/>
                <w:iCs w:val="0"/>
                <w:color w:val="000000" w:themeColor="text1"/>
                <w:sz w:val="24"/>
                <w:szCs w:val="24"/>
              </w:rPr>
              <w:t xml:space="preserve">н (инв. № 00000000000000022537)</w:t>
            </w:r>
            <w:r/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Российская Федерация, ЕАО,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г. Биробиджан, </w:t>
            </w:r>
            <w:r>
              <w:rPr>
                <w:rFonts w:eastAsia="Calibri"/>
                <w:sz w:val="24"/>
                <w:szCs w:val="24"/>
              </w:rPr>
              <w:t xml:space="preserve">2-й км автодороги Биробиджан-Кукан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</w:tr>
    </w:tbl>
    <w:p>
      <w:pPr>
        <w:pStyle w:val="809"/>
        <w:numPr>
          <w:ilvl w:val="0"/>
          <w:numId w:val="0"/>
        </w:numPr>
        <w:ind w:left="357" w:firstLine="0"/>
        <w:jc w:val="center"/>
        <w:keepLines/>
        <w:spacing w:before="0" w:beforeAutospacing="0" w:after="0" w:afterAutospacing="0" w:line="283" w:lineRule="atLeast"/>
        <w:rPr>
          <w:rFonts w:ascii="Times New Roman" w:hAnsi="Times New Roman" w:cs="Times New Roman"/>
          <w:b w:val="0"/>
          <w:bCs w:val="0"/>
          <w:i w:val="0"/>
          <w:cap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caps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i w:val="0"/>
          <w:caps/>
          <w:color w:val="000000" w:themeColor="text1"/>
          <w:sz w:val="24"/>
          <w:szCs w:val="24"/>
        </w:rPr>
      </w:r>
    </w:p>
    <w:p>
      <w:pPr>
        <w:pStyle w:val="809"/>
        <w:numPr>
          <w:ilvl w:val="0"/>
          <w:numId w:val="0"/>
        </w:numPr>
        <w:jc w:val="center"/>
        <w:keepLines/>
        <w:spacing w:before="0" w:beforeAutospacing="0" w:after="0" w:afterAutospacing="0" w:line="283" w:lineRule="atLeast"/>
        <w:rPr>
          <w:rFonts w:ascii="Times New Roman" w:hAnsi="Times New Roman" w:cs="Times New Roman"/>
          <w:b w:val="0"/>
          <w:bCs w:val="0"/>
          <w:i w:val="0"/>
          <w:iCs w:val="0"/>
          <w:cap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2. Требования к продукции</w:t>
      </w:r>
      <w:r>
        <w:rPr>
          <w:rFonts w:ascii="Times New Roman" w:hAnsi="Times New Roman" w:cs="Times New Roman"/>
          <w:b w:val="0"/>
          <w:bCs w:val="0"/>
          <w:i w:val="0"/>
          <w:iCs w:val="0"/>
          <w:caps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caps/>
          <w:color w:val="000000" w:themeColor="text1"/>
          <w:sz w:val="24"/>
          <w:szCs w:val="24"/>
        </w:rPr>
      </w:r>
    </w:p>
    <w:p>
      <w:r/>
      <w:r/>
    </w:p>
    <w:p>
      <w:pPr>
        <w:pStyle w:val="812"/>
        <w:numPr>
          <w:ilvl w:val="0"/>
          <w:numId w:val="0"/>
        </w:numPr>
        <w:spacing w:before="0" w:beforeAutospacing="0" w:after="0" w:afterAutospacing="0" w:line="283" w:lineRule="atLeast"/>
        <w:rPr>
          <w:rFonts w:ascii="Times New Roman" w:hAnsi="Times New Roman" w:cs="Times New Roman"/>
          <w:b w:val="0"/>
          <w:bCs w:val="0"/>
          <w:i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2.1 </w:t>
      </w:r>
      <w:bookmarkStart w:id="9" w:name="_Toc54646404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   Требования к объемам и срокам выполнения работ</w:t>
      </w:r>
      <w:bookmarkEnd w:id="9"/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z w:val="24"/>
          <w:szCs w:val="24"/>
        </w:rPr>
      </w:r>
    </w:p>
    <w:p>
      <w:pPr>
        <w:pStyle w:val="811"/>
        <w:numPr>
          <w:ilvl w:val="0"/>
          <w:numId w:val="0"/>
        </w:numPr>
        <w:spacing w:before="0" w:beforeAutospacing="0" w:after="0" w:afterAutospacing="0" w:line="283" w:lineRule="atLeast"/>
        <w:rPr>
          <w:rFonts w:ascii="Times New Roman" w:hAnsi="Times New Roman" w:cs="Times New Roman"/>
          <w:b w:val="0"/>
          <w:bCs w:val="0"/>
          <w:i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2.1.1 </w:t>
      </w:r>
      <w:bookmarkStart w:id="10" w:name="_Toc54646405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Требования к видам и объемам работ</w:t>
      </w:r>
      <w:bookmarkEnd w:id="10"/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z w:val="24"/>
          <w:szCs w:val="24"/>
        </w:rPr>
      </w:r>
    </w:p>
    <w:p>
      <w:pPr>
        <w:spacing w:before="0" w:beforeAutospacing="0" w:after="0" w:afterAutospacing="0" w:line="283" w:lineRule="atLeas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9"/>
        <w:numPr>
          <w:ilvl w:val="0"/>
          <w:numId w:val="0"/>
        </w:numPr>
        <w:keepLines/>
        <w:spacing w:before="0" w:beforeAutospacing="0" w:after="0" w:afterAutospacing="0" w:line="283" w:lineRule="atLeast"/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  <w:bookmarkStart w:id="11" w:name="_Toc51339695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  <w:bookmarkStart w:id="12" w:name="_Toc54646406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Таблица 2. Перечень </w:t>
      </w:r>
      <w:bookmarkEnd w:id="11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и объем выполняемых работ</w:t>
      </w:r>
      <w:bookmarkEnd w:id="12"/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</w:p>
    <w:tbl>
      <w:tblPr>
        <w:tblW w:w="1009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4849"/>
        <w:gridCol w:w="1985"/>
        <w:gridCol w:w="2413"/>
      </w:tblGrid>
      <w:tr>
        <w:tblPrEx/>
        <w:trPr/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keepNext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Наименование работ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2413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Количество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4849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241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850" w:type="dxa"/>
            <w:vMerge w:val="restart"/>
            <w:textDirection w:val="lrTb"/>
            <w:noWrap w:val="false"/>
          </w:tcPr>
          <w:p>
            <w:pPr>
              <w:pStyle w:val="1022"/>
              <w:numPr>
                <w:ilvl w:val="0"/>
                <w:numId w:val="11"/>
              </w:numPr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4849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ОКПД2 42.91.20.190 Выполнение работ по ремонту сооружений золоотвала 2 очереди Биробиджанской ТЭЦ  г. Биробиджан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4398" w:type="dxa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В соответствии с ведомостью объемов работ (Приложение №2 к настоящим Техническим требованиям)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</w:tr>
    </w:tbl>
    <w:p>
      <w:pPr>
        <w:pStyle w:val="811"/>
        <w:numPr>
          <w:ilvl w:val="0"/>
          <w:numId w:val="0"/>
        </w:numPr>
        <w:ind w:left="720" w:firstLine="0"/>
        <w:spacing w:before="0" w:beforeAutospacing="0" w:after="0" w:afterAutospacing="0" w:line="283" w:lineRule="atLeast"/>
        <w:rPr>
          <w:rFonts w:ascii="Times New Roman" w:hAnsi="Times New Roman" w:cs="Times New Roman"/>
          <w:b w:val="0"/>
          <w:bCs w:val="0"/>
          <w:i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z w:val="24"/>
          <w:szCs w:val="24"/>
        </w:rPr>
      </w:r>
    </w:p>
    <w:p>
      <w:pPr>
        <w:pStyle w:val="811"/>
        <w:numPr>
          <w:ilvl w:val="0"/>
          <w:numId w:val="0"/>
        </w:numPr>
        <w:ind w:left="720" w:firstLine="0"/>
        <w:spacing w:before="0" w:beforeAutospacing="0" w:after="0" w:afterAutospacing="0" w:line="283" w:lineRule="atLeast"/>
        <w:rPr>
          <w:rFonts w:ascii="Times New Roman" w:hAnsi="Times New Roman" w:cs="Times New Roman"/>
          <w:b w:val="0"/>
          <w:bCs w:val="0"/>
          <w:i w:val="0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2.1.2</w:t>
      </w:r>
      <w:bookmarkStart w:id="13" w:name="_Toc51339696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  <w:bookmarkStart w:id="14" w:name="_Toc54646407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Требования </w:t>
      </w:r>
      <w:bookmarkEnd w:id="13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к срокам выполнения работ</w:t>
      </w:r>
      <w:bookmarkEnd w:id="14"/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z w:val="24"/>
          <w:szCs w:val="24"/>
          <w:highlight w:val="none"/>
        </w:rPr>
      </w:r>
    </w:p>
    <w:p>
      <w:pPr>
        <w:spacing w:before="0" w:beforeAutospacing="0" w:after="0" w:afterAutospacing="0" w:line="283" w:lineRule="atLeas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9"/>
        <w:numPr>
          <w:ilvl w:val="0"/>
          <w:numId w:val="0"/>
        </w:numPr>
        <w:keepLines/>
        <w:spacing w:before="0" w:beforeAutospacing="0" w:after="0" w:afterAutospacing="0" w:line="283" w:lineRule="atLeast"/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  <w:bookmarkStart w:id="15" w:name="_Toc50125127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  <w:bookmarkStart w:id="16" w:name="_Toc51339697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  <w:bookmarkStart w:id="17" w:name="_Toc54646408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Таблица 3. </w:t>
      </w:r>
      <w:bookmarkStart w:id="18" w:name="_Hlk50465284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Требования по срокам </w:t>
      </w:r>
      <w:bookmarkEnd w:id="15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  <w:bookmarkEnd w:id="16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  <w:bookmarkEnd w:id="18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выполнения работ</w:t>
      </w:r>
      <w:bookmarkEnd w:id="17"/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</w:p>
    <w:tbl>
      <w:tblPr>
        <w:tblW w:w="102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2835"/>
        <w:gridCol w:w="3260"/>
      </w:tblGrid>
      <w:tr>
        <w:tblPrEx/>
        <w:trPr/>
        <w:tc>
          <w:tcPr>
            <w:shd w:val="clear" w:color="auto" w:fill="auto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W w:w="354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Наименование работ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Требования к началу срока выполнения работ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Требования к окончанию срока выполнения работ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pStyle w:val="1051"/>
              <w:jc w:val="center"/>
              <w:keepNext w:val="0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1051"/>
              <w:jc w:val="center"/>
              <w:keepNext w:val="0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pStyle w:val="1022"/>
              <w:numPr>
                <w:ilvl w:val="0"/>
                <w:numId w:val="13"/>
              </w:numPr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ОКПД2 42.91.20.190 Выполнение работ по ремонту сооружений золоотвала 2 очереди Биробиджанской ТЭЦ  г. Биробиджан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01.06.2026 г.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         31.10.2026 г.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</w:tc>
      </w:tr>
    </w:tbl>
    <w:p>
      <w:pPr>
        <w:spacing w:before="0" w:beforeAutospacing="0" w:after="0" w:afterAutospacing="0" w:line="283" w:lineRule="atLeast"/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  <w:bookmarkStart w:id="19" w:name="_Toc50125131"/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</w:p>
    <w:p>
      <w:pPr>
        <w:ind w:left="567" w:hanging="567"/>
        <w:spacing w:before="0" w:beforeAutospacing="0" w:after="0" w:afterAutospacing="0" w:line="283" w:lineRule="atLeast"/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ab/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Примечание: график может быть уточнен по результатам вывода основного оборудования в ремонт.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</w:p>
    <w:p>
      <w:pPr>
        <w:spacing w:before="0" w:beforeAutospacing="0" w:after="0" w:afterAutospacing="0" w:line="283" w:lineRule="atLeast"/>
        <w:tabs>
          <w:tab w:val="left" w:pos="1792" w:leader="none"/>
        </w:tabs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sectPr>
          <w:headerReference w:type="default" r:id="rId9"/>
          <w:headerReference w:type="even" r:id="rId10"/>
          <w:headerReference w:type="first" r:id="rId11"/>
          <w:footnotePr/>
          <w:endnotePr/>
          <w:type w:val="nextPage"/>
          <w:pgSz w:w="11906" w:h="16838" w:orient="portrait"/>
          <w:pgMar w:top="1134" w:right="850" w:bottom="850" w:left="1134" w:header="680" w:footer="737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</w:p>
    <w:p>
      <w:pPr>
        <w:pStyle w:val="812"/>
        <w:numPr>
          <w:ilvl w:val="0"/>
          <w:numId w:val="0"/>
        </w:numPr>
        <w:spacing w:before="0" w:beforeAutospacing="0" w:after="0" w:afterAutospacing="0" w:line="283" w:lineRule="atLeast"/>
        <w:rPr>
          <w:rFonts w:ascii="Times New Roman" w:hAnsi="Times New Roman" w:cs="Times New Roman"/>
          <w:b w:val="0"/>
          <w:bCs w:val="0"/>
          <w:i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2.2 </w:t>
      </w:r>
      <w:bookmarkStart w:id="20" w:name="_Toc51339698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  <w:bookmarkStart w:id="21" w:name="_Toc54646410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Требования к качеству работ</w:t>
      </w:r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z w:val="24"/>
          <w:szCs w:val="24"/>
        </w:rPr>
      </w:r>
    </w:p>
    <w:p>
      <w:pPr>
        <w:pStyle w:val="809"/>
        <w:numPr>
          <w:ilvl w:val="0"/>
          <w:numId w:val="0"/>
        </w:numPr>
        <w:keepLines/>
        <w:spacing w:before="0" w:beforeAutospacing="0" w:after="0" w:afterAutospacing="0" w:line="283" w:lineRule="atLeast"/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Таблица 4. Требования к </w:t>
      </w:r>
      <w:bookmarkEnd w:id="19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  <w:bookmarkEnd w:id="20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качеству работ</w:t>
      </w:r>
      <w:bookmarkEnd w:id="21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</w:p>
    <w:p>
      <w:pPr>
        <w:rPr>
          <w:bCs w:val="0"/>
          <w:i w:val="0"/>
          <w:color w:val="000000" w:themeColor="text1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Наименование </w:t>
      </w:r>
      <w:r>
        <w:rPr>
          <w:b w:val="0"/>
          <w:bCs w:val="0"/>
          <w:sz w:val="24"/>
          <w:szCs w:val="24"/>
        </w:rPr>
        <w:t xml:space="preserve">работ/этапа работ</w:t>
      </w:r>
      <w:r>
        <w:rPr>
          <w:b w:val="0"/>
          <w:bCs w:val="0"/>
          <w:sz w:val="24"/>
          <w:szCs w:val="24"/>
        </w:rPr>
        <w:t xml:space="preserve"> (</w:t>
      </w:r>
      <w:r>
        <w:rPr>
          <w:b w:val="0"/>
          <w:bCs w:val="0"/>
          <w:sz w:val="24"/>
          <w:szCs w:val="24"/>
          <w:highlight w:val="white"/>
        </w:rPr>
        <w:t xml:space="preserve">позиция №_1</w:t>
      </w:r>
      <w:r>
        <w:rPr>
          <w:rStyle w:val="1053"/>
          <w:b w:val="0"/>
          <w:bCs w:val="0"/>
          <w:sz w:val="24"/>
          <w:szCs w:val="24"/>
          <w:highlight w:val="white"/>
        </w:rPr>
        <w:t xml:space="preserve"> </w:t>
      </w:r>
      <w:r>
        <w:rPr>
          <w:b w:val="0"/>
          <w:bCs w:val="0"/>
          <w:sz w:val="24"/>
          <w:szCs w:val="24"/>
          <w:highlight w:val="white"/>
        </w:rPr>
        <w:t xml:space="preserve">Таблицы </w:t>
      </w:r>
      <w:r>
        <w:rPr>
          <w:b w:val="0"/>
          <w:bCs w:val="0"/>
          <w:sz w:val="24"/>
          <w:szCs w:val="24"/>
          <w:highlight w:val="white"/>
        </w:rPr>
        <w:t xml:space="preserve">2</w:t>
      </w:r>
      <w:r>
        <w:rPr>
          <w:b w:val="0"/>
          <w:bCs w:val="0"/>
          <w:sz w:val="24"/>
          <w:szCs w:val="24"/>
          <w:highlight w:val="white"/>
        </w:rPr>
        <w:t xml:space="preserve">): </w:t>
      </w:r>
      <w:r>
        <w:rPr>
          <w:rFonts w:eastAsia="Calibri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ОКПД2</w:t>
      </w:r>
      <w:r>
        <w:rPr>
          <w:b w:val="0"/>
          <w:bCs w:val="0"/>
          <w:sz w:val="24"/>
          <w:szCs w:val="24"/>
        </w:rPr>
        <w:t xml:space="preserve"> 42.91.</w:t>
      </w:r>
      <w:r>
        <w:rPr>
          <w:sz w:val="24"/>
          <w:szCs w:val="24"/>
        </w:rPr>
        <w:t xml:space="preserve">20.190 Выполнение работ по ремонту сооружений золоотвала 2 очереди Биробиджанской ТЭЦ  г. Биробиджан</w:t>
      </w:r>
      <w:r>
        <w:rPr>
          <w:bCs w:val="0"/>
          <w:i w:val="0"/>
          <w:color w:val="000000" w:themeColor="text1"/>
          <w:sz w:val="24"/>
          <w:szCs w:val="24"/>
        </w:rPr>
      </w:r>
      <w:r>
        <w:rPr>
          <w:bCs w:val="0"/>
          <w:i w:val="0"/>
          <w:color w:val="000000" w:themeColor="text1"/>
          <w:sz w:val="24"/>
          <w:szCs w:val="24"/>
        </w:rPr>
      </w:r>
    </w:p>
    <w:p>
      <w:r/>
      <w:r/>
    </w:p>
    <w:tbl>
      <w:tblPr>
        <w:tblStyle w:val="979"/>
        <w:tblW w:w="151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6"/>
        <w:gridCol w:w="2839"/>
        <w:gridCol w:w="143"/>
        <w:gridCol w:w="4388"/>
        <w:gridCol w:w="3402"/>
        <w:gridCol w:w="1842"/>
        <w:gridCol w:w="1700"/>
      </w:tblGrid>
      <w:tr>
        <w:tblPrEx/>
        <w:trPr/>
        <w:tc>
          <w:tcPr>
            <w:tcW w:w="856" w:type="dxa"/>
            <w:vAlign w:val="center"/>
            <w:vMerge w:val="restart"/>
            <w:textDirection w:val="lrTb"/>
            <w:noWrap w:val="false"/>
          </w:tcPr>
          <w:p>
            <w:pPr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2"/>
            <w:tcW w:w="29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Наименование параметра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2"/>
            <w:tcW w:w="778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Требование заказчика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2"/>
            <w:tcW w:w="354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Способ подтверждения участником соответствия требованиям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856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2982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7789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Согласие с требованием/ указание характеристик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170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85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2"/>
            <w:tcW w:w="298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2"/>
            <w:tcW w:w="778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170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55"/>
        </w:trPr>
        <w:tc>
          <w:tcPr>
            <w:tcW w:w="856" w:type="dxa"/>
            <w:vAlign w:val="center"/>
            <w:textDirection w:val="lrTb"/>
            <w:noWrap w:val="false"/>
          </w:tcPr>
          <w:p>
            <w:pPr>
              <w:pStyle w:val="1022"/>
              <w:numPr>
                <w:ilvl w:val="0"/>
                <w:numId w:val="8"/>
              </w:num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4"/>
            <w:tcW w:w="10771" w:type="dxa"/>
            <w:vAlign w:val="center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Требования к выполнению работ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-//-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-//-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856" w:type="dxa"/>
            <w:vAlign w:val="center"/>
            <w:textDirection w:val="lrTb"/>
            <w:noWrap w:val="false"/>
          </w:tcPr>
          <w:p>
            <w:pPr>
              <w:pStyle w:val="1022"/>
              <w:numPr>
                <w:ilvl w:val="1"/>
                <w:numId w:val="8"/>
              </w:numPr>
              <w:ind w:left="-117" w:firstLine="142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4"/>
            <w:tcW w:w="10771" w:type="dxa"/>
            <w:vAlign w:val="center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Общие требования к выполнению работ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856" w:type="dxa"/>
            <w:vAlign w:val="center"/>
            <w:textDirection w:val="lrTb"/>
            <w:noWrap w:val="false"/>
          </w:tcPr>
          <w:p>
            <w:pPr>
              <w:pStyle w:val="1022"/>
              <w:numPr>
                <w:ilvl w:val="2"/>
                <w:numId w:val="8"/>
              </w:numPr>
              <w:ind w:hanging="1199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2982" w:type="dxa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Соблюдение при выполнении работ норм и правил нормативно-технических документов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7789" w:type="dxa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При выполнении работ подрядчик должен руководствоваться следующими национальными, отраслевыми и корпоративными нормативно-техническими документами (НТД):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333333"/>
                <w:sz w:val="24"/>
                <w:highlight w:val="white"/>
              </w:rPr>
              <w:t xml:space="preserve">Федеральный закон от 26.03.2003 №35-ФЗ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333333"/>
                <w:sz w:val="24"/>
                <w:highlight w:val="white"/>
              </w:rPr>
              <w:t xml:space="preserve"> «Об электроэнергетике»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333333"/>
                <w:sz w:val="24"/>
                <w:highlight w:val="white"/>
              </w:rPr>
              <w:t xml:space="preserve">;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right="0" w:firstLine="0"/>
              <w:jc w:val="both"/>
              <w:spacing w:before="0" w:beforeAutospacing="0" w:after="0" w:afterAutospacing="0" w:line="283" w:lineRule="atLeas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 СП 48.13330.2019 «Сво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д правил. Организация строительства»;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right="0" w:firstLine="0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-СП 16.13330.2017 «Стальные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онструкции». 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Актуализированная редакция СНиП II-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23-81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;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ind w:left="0" w:right="0" w:firstLine="0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СТО НОСТРОЙ 2.10.64-2012 Сварочные работы. Правила, контроль выполнения и требования к результатам работ (с Поправками);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ind w:left="0" w:right="0" w:firstLine="0"/>
              <w:jc w:val="both"/>
              <w:spacing w:before="0" w:beforeAutospacing="0" w:after="0" w:afterAutospacing="0" w:line="283" w:lineRule="atLeas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-СП 53-101-98 «Изготовление и контроль качества стальных строительных конструкций»;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left="0" w:right="0" w:firstLine="0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333333"/>
                <w:sz w:val="24"/>
                <w:szCs w:val="24"/>
                <w:highlight w:val="white"/>
              </w:rPr>
              <w:t xml:space="preserve">СТО 70238424.27.100.017-2009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Тепловые электростанции. Ремонт и техническое обслуживание оборудования, зданий и сооружений. Организация производственных процессов. Нормы и требования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(утв. Приказом НП «ИНВЭЛ» от 25.08.2009 № 62)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333333"/>
                <w:sz w:val="24"/>
                <w:szCs w:val="24"/>
                <w:highlight w:val="white"/>
              </w:rPr>
              <w:t xml:space="preserve">;</w:t>
            </w:r>
            <w:r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left="0" w:right="0" w:firstLine="0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  <w:highlight w:val="whit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333333"/>
                <w:sz w:val="24"/>
                <w:szCs w:val="24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333333"/>
                <w:sz w:val="24"/>
                <w:szCs w:val="24"/>
                <w:highlight w:val="white"/>
              </w:rPr>
              <w:t xml:space="preserve">СТО 70238424.27.100.015-2009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333333"/>
                <w:sz w:val="24"/>
                <w:szCs w:val="24"/>
                <w:highlight w:val="white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епловые электрические станции. Системы золоулавливания, удаления и складирования золы и шлака. Условия создания. Нормы и требования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(утв. Приказом НП «ИНВЭЛ» от 21.12.2009 № 94/3)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333333"/>
                <w:sz w:val="24"/>
                <w:szCs w:val="24"/>
                <w:highlight w:val="white"/>
              </w:rPr>
              <w:t xml:space="preserve">;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ind w:left="0" w:right="0" w:firstLine="0"/>
              <w:jc w:val="both"/>
              <w:spacing w:before="0" w:beforeAutospacing="0" w:after="0" w:afterAutospacing="0" w:line="283" w:lineRule="atLeas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-"Правила организации технического обслужи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вания и ремонта объектов электроэнергетики" (утв. приказом Минэнерго России от 25.10.2017 N 1013);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left="0" w:right="0" w:firstLine="0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333333"/>
                <w:sz w:val="24"/>
                <w:szCs w:val="24"/>
                <w:highlight w:val="white"/>
              </w:rPr>
              <w:t xml:space="preserve">Приказ Минэнерго России от 04.10.2022 №1070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333333"/>
                <w:sz w:val="24"/>
                <w:szCs w:val="24"/>
                <w:highlight w:val="white"/>
              </w:rPr>
              <w:t xml:space="preserve"> «Об утверждении Правил технической эксплуатации электрических станций и сетей Российской Федерации»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333333"/>
                <w:sz w:val="24"/>
                <w:szCs w:val="24"/>
                <w:highlight w:val="white"/>
              </w:rPr>
              <w:t xml:space="preserve">;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pStyle w:val="1081"/>
              <w:ind w:left="0" w:right="0" w:firstLine="0"/>
              <w:jc w:val="both"/>
              <w:spacing w:line="240" w:lineRule="auto"/>
              <w:widowControl w:val="off"/>
              <w:tabs>
                <w:tab w:val="left" w:pos="0" w:leader="none"/>
              </w:tabs>
              <w:rPr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-Положение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 «Об организации контроля и приемке выполненных работ на ремонтируемых объектах, объектах модернизации, реконструкции и технического перевооружения» 21-003-2019, утвержденное приказом № 555 от 29.11.2019г. АО «ДГК» (Приложение №5);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pStyle w:val="1081"/>
              <w:ind w:left="0" w:right="0" w:firstLine="0"/>
              <w:jc w:val="both"/>
              <w:spacing w:line="240" w:lineRule="auto"/>
              <w:widowControl w:val="off"/>
              <w:tabs>
                <w:tab w:val="left" w:pos="0" w:leader="none"/>
              </w:tabs>
              <w:rPr>
                <w:b w:val="0"/>
                <w:bCs w:val="0"/>
                <w:i w:val="0"/>
                <w:color w:val="00000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  <w:t xml:space="preserve">- </w:t>
            </w:r>
            <w:r>
              <w:rPr>
                <w:b w:val="0"/>
                <w:bCs w:val="0"/>
                <w:sz w:val="24"/>
                <w:highlight w:val="white"/>
              </w:rPr>
              <w:t xml:space="preserve">Положение</w:t>
            </w:r>
            <w:r>
              <w:rPr>
                <w:b w:val="0"/>
                <w:bCs w:val="0"/>
                <w:sz w:val="24"/>
                <w:highlight w:val="white"/>
              </w:rPr>
              <w:t xml:space="preserve"> “</w:t>
            </w:r>
            <w:r>
              <w:rPr>
                <w:b w:val="0"/>
                <w:bCs w:val="0"/>
                <w:sz w:val="24"/>
                <w:highlight w:val="white"/>
              </w:rPr>
              <w:t xml:space="preserve">Об организации и выполнени</w:t>
            </w:r>
            <w:r>
              <w:rPr>
                <w:b w:val="0"/>
                <w:bCs w:val="0"/>
                <w:sz w:val="24"/>
                <w:highlight w:val="white"/>
              </w:rPr>
              <w:t xml:space="preserve">ю</w:t>
            </w:r>
            <w:r>
              <w:rPr>
                <w:b w:val="0"/>
                <w:bCs w:val="0"/>
                <w:sz w:val="24"/>
                <w:highlight w:val="white"/>
              </w:rPr>
              <w:t xml:space="preserve"> технического обслуживания </w:t>
            </w:r>
            <w:r>
              <w:rPr>
                <w:b w:val="0"/>
                <w:bCs w:val="0"/>
                <w:sz w:val="24"/>
                <w:highlight w:val="white"/>
              </w:rPr>
              <w:t xml:space="preserve">и ремонта оборудования АО «ДГК» </w:t>
            </w:r>
            <w:r>
              <w:rPr>
                <w:b w:val="0"/>
                <w:bCs w:val="0"/>
                <w:sz w:val="24"/>
                <w:highlight w:val="white"/>
              </w:rPr>
              <w:t xml:space="preserve">21-002-201</w:t>
            </w:r>
            <w:r>
              <w:rPr>
                <w:b w:val="0"/>
                <w:bCs w:val="0"/>
                <w:sz w:val="24"/>
                <w:highlight w:val="white"/>
              </w:rPr>
              <w:t xml:space="preserve">9</w:t>
            </w:r>
            <w:r>
              <w:rPr>
                <w:b w:val="0"/>
                <w:bCs w:val="0"/>
                <w:sz w:val="24"/>
                <w:highlight w:val="white"/>
              </w:rPr>
              <w:t xml:space="preserve"> ,  приказ </w:t>
            </w:r>
            <w:r>
              <w:rPr>
                <w:b w:val="0"/>
                <w:bCs w:val="0"/>
                <w:i w:val="0"/>
                <w:color w:val="000000"/>
                <w:sz w:val="24"/>
                <w:highlight w:val="white"/>
                <w:shd w:val="clear" w:color="auto" w:fill="ffffff"/>
              </w:rPr>
              <w:t xml:space="preserve">№ 555 от 29.11.2019г. АО </w:t>
            </w:r>
            <w:r>
              <w:rPr>
                <w:b w:val="0"/>
                <w:bCs w:val="0"/>
                <w:i w:val="0"/>
                <w:color w:val="000000"/>
                <w:sz w:val="24"/>
                <w:szCs w:val="24"/>
                <w:highlight w:val="white"/>
                <w:shd w:val="clear" w:color="auto" w:fill="ffffff"/>
              </w:rPr>
              <w:t xml:space="preserve">«ДГК 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(Приложение №5)</w:t>
            </w:r>
            <w:r>
              <w:rPr>
                <w:b w:val="0"/>
                <w:bCs w:val="0"/>
                <w:i w:val="0"/>
                <w:color w:val="000000"/>
                <w:sz w:val="24"/>
                <w:szCs w:val="24"/>
                <w:highlight w:val="white"/>
                <w:shd w:val="clear" w:color="auto" w:fill="ffffff"/>
              </w:rPr>
              <w:t xml:space="preserve">;</w:t>
            </w:r>
            <w:r>
              <w:rPr>
                <w:b w:val="0"/>
                <w:bCs w:val="0"/>
                <w:i w:val="0"/>
                <w:color w:val="000000"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i w:val="0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1081"/>
              <w:ind w:left="0" w:right="0" w:firstLine="0"/>
              <w:jc w:val="both"/>
              <w:spacing w:line="240" w:lineRule="auto"/>
              <w:widowControl w:val="off"/>
              <w:tabs>
                <w:tab w:val="left" w:pos="0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highlight w:val="none"/>
                <w:shd w:val="clear" w:color="auto" w:fill="ffffff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highlight w:val="white"/>
              </w:rPr>
              <w:t xml:space="preserve">Методические указания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highlight w:val="white"/>
              </w:rPr>
              <w:t xml:space="preserve">по организации технического обслуживания и ремонта основного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highlight w:val="white"/>
              </w:rPr>
              <w:t xml:space="preserve">и вспомогательного оборудования, зданий и сооружений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highlight w:val="white"/>
              </w:rPr>
              <w:t xml:space="preserve">тепловых электростанций , утвержденное  приказом АО «ДГК» от 28.10.2024 № 762 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(Приложение №5)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highlight w:val="white"/>
              </w:rPr>
              <w:t xml:space="preserve">;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  <w:p>
            <w:pPr>
              <w:ind w:left="0" w:right="0" w:firstLine="0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- Техническими условиями, проектами производства работ, чертежами и другими руководящими документами.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В случае, если какой-либо из вышеуказанных нормативных документов был отменен в связи с выпуском новой редакции стандарта в процессе проведения закупки и/или исполнения Договора, то необходимо применять нормативный документ, принятый в его развитие.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W w:w="1842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Согласие с требованием. Участник должен предоставить в заявке согласие выполнить работы,полностью соответствующие настоящим техническим требованиям, по форме Технического предложения, установленной в Документации о закупке.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W w:w="1700" w:type="dxa"/>
            <w:vMerge w:val="restart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856" w:type="dxa"/>
            <w:vAlign w:val="center"/>
            <w:textDirection w:val="lrTb"/>
            <w:noWrap w:val="false"/>
          </w:tcPr>
          <w:p>
            <w:pPr>
              <w:pStyle w:val="1022"/>
              <w:numPr>
                <w:ilvl w:val="1"/>
                <w:numId w:val="8"/>
              </w:numPr>
              <w:ind w:left="-117" w:firstLine="142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4"/>
            <w:tcW w:w="10771" w:type="dxa"/>
            <w:vAlign w:val="center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Требования к организации работ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603"/>
        </w:trPr>
        <w:tc>
          <w:tcPr>
            <w:tcW w:w="856" w:type="dxa"/>
            <w:vAlign w:val="center"/>
            <w:textDirection w:val="lrTb"/>
            <w:noWrap w:val="false"/>
          </w:tcPr>
          <w:p>
            <w:pPr>
              <w:pStyle w:val="1022"/>
              <w:numPr>
                <w:ilvl w:val="2"/>
                <w:numId w:val="8"/>
              </w:numPr>
              <w:ind w:hanging="1199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2"/>
            <w:tcW w:w="2982" w:type="dxa"/>
            <w:vAlign w:val="center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Требования к организации процесса выполнения работ: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2"/>
            <w:tcW w:w="7789" w:type="dxa"/>
            <w:textDirection w:val="lrTb"/>
            <w:noWrap w:val="false"/>
          </w:tcPr>
          <w:p>
            <w:pPr>
              <w:ind w:firstLine="322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Комплекс организационно–технических мероприятий, выполняемый при подготовке к ремонту, должен обеспечивать планомерное и качественное выполнение ремонтных работ в установленные сроки, качество ремонтных работ, оптимальное расходование материально-техническ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их и трудовых ресурсов. Подрядная организация разрабатывает планы подготовки к ремонту в соответствии с планами производственных объектов, принятыми к исполнению объемами работ и согласованным участием в материально–техническом обеспечении ремонтных работ.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br/>
              <w:t xml:space="preserve">  Изменения объемов работ, предусмотренных ведомостью планируемых работ, оформляются в соответствии с требованиями Правил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ТОиР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 (ведомостью дополнительных работ по ремонту и протоколом исключения работ из ведомости планируемых работ по ремонту), согласовываются с исполнителями и утверждаются техническим руководителем структурного подразделения, ответст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венного за непосредственную эксплуатацию производственного объекта. Перечень, форма и сроки передачи ремонтной документации, передаваемой Заказчиком, ответственным за непосредственную эксплуатацию производственного объекта, определяется условиями договора.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br/>
              <w:t xml:space="preserve">До начала ремонта подрядная организация: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проводят проверку выполнения подготовительных работ в соответствии с планом подготовки к ремонту.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разрабатывают и предоставляют на согласование проект производства работ (ППР), с указанием методов и технологии выполнения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работ, организационных вопросов, мероприятия по технике безопасности и охране труда.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- определяет соста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в бригад (уч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астков) по ремонту по численности, квалификации и профессиям в соответствии с сетевым графиком ремонта. При этом должна быть обеспечена полная занятость рабочих в течение установленных графиком сроков производства работ;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- назначает руководителей работ по ремонту в соответствии с номенклатурой и объемом работ, принятым по договору;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- назначает лиц, ответственных за соблюдение норм и правил в области охраны труда, электробезопасности, пожарной и промышленной безопасности и материально–техническое обеспечение;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- проверяет удостоверения лиц других специальностей на право выполнения работ;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- проверяет выполнение требований допуска ремонтного персонала, предусмотренного п. 1.2.2 технических требований.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Руководители работ подрядной организации, участвующие в производстве Работ совместно с представителями Заказчика, осуществляют входной контроль качества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 применяемых материалов, проводят оперативный контроль качества выполняемых ремонтных работ, проверяют соблюдение технологической дисциплины (выполнение требований технологической документации, качества применяемой оснастки, приспособлений и инструмента).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14:ligatures w14:val="none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Более подробно требования к организации работ указаны в проекте договора подряда (в том числе в разделе №2), который включен в состав Документации о закупке.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184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trHeight w:val="2446"/>
        </w:trPr>
        <w:tc>
          <w:tcPr>
            <w:tcW w:w="856" w:type="dxa"/>
            <w:vAlign w:val="center"/>
            <w:textDirection w:val="lrTb"/>
            <w:noWrap w:val="false"/>
          </w:tcPr>
          <w:p>
            <w:pPr>
              <w:pStyle w:val="1022"/>
              <w:numPr>
                <w:ilvl w:val="2"/>
                <w:numId w:val="8"/>
              </w:numPr>
              <w:ind w:hanging="1199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2"/>
            <w:tcW w:w="2982" w:type="dxa"/>
            <w:vAlign w:val="center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Организационно-технические мероприятия по допуску персонала подрядчика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2"/>
            <w:tcW w:w="7789" w:type="dxa"/>
            <w:textDirection w:val="lrTb"/>
            <w:noWrap w:val="false"/>
          </w:tcPr>
          <w:p>
            <w:pPr>
              <w:ind w:firstLine="322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Допуск персонала подрядчика для выполнения работ должен осуществляться в соответствии с: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ind w:firstLine="0"/>
              <w:jc w:val="both"/>
              <w:rPr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-п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/>
                <w:sz w:val="24"/>
                <w:highlight w:val="white"/>
                <w:shd w:val="clear" w:color="auto" w:fill="ffffff"/>
              </w:rPr>
              <w:t xml:space="preserve">оложением о допуске персонала подрядных организ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/>
                <w:sz w:val="24"/>
                <w:highlight w:val="white"/>
                <w:shd w:val="clear" w:color="auto" w:fill="ffffff"/>
              </w:rPr>
              <w:t xml:space="preserve">аций к выполнению работ на объектах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/>
                <w:sz w:val="24"/>
                <w:highlight w:val="whit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/>
                <w:sz w:val="24"/>
                <w:highlight w:val="white"/>
                <w:shd w:val="clear" w:color="auto" w:fill="ffffff"/>
              </w:rPr>
              <w:t xml:space="preserve">АО «ДГК» №22.1-504-2025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/>
                <w:sz w:val="24"/>
                <w:highlight w:val="white"/>
                <w:shd w:val="clear" w:color="auto" w:fill="ffffff"/>
              </w:rPr>
              <w:t xml:space="preserve"> (утверждено приказом АО «ДГК» №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/>
                <w:sz w:val="24"/>
                <w:highlight w:val="white"/>
                <w:shd w:val="clear" w:color="auto" w:fill="ffffff"/>
              </w:rPr>
              <w:t xml:space="preserve"> 795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/>
                <w:sz w:val="24"/>
                <w:highlight w:val="white"/>
                <w:shd w:val="clear" w:color="auto" w:fill="ffffff"/>
              </w:rPr>
              <w:t xml:space="preserve"> от 25.09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/>
                <w:sz w:val="24"/>
                <w:highlight w:val="white"/>
                <w:shd w:val="clear" w:color="auto" w:fill="ffffff"/>
              </w:rPr>
              <w:t xml:space="preserve">.2025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/>
                <w:sz w:val="24"/>
                <w:highlight w:val="white"/>
                <w:shd w:val="clear" w:color="auto" w:fill="ffffff"/>
              </w:rPr>
              <w:t xml:space="preserve">г.) 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(Приложение №5)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/>
                <w:sz w:val="24"/>
                <w:highlight w:val="white"/>
                <w:shd w:val="clear" w:color="auto" w:fill="ffffff"/>
              </w:rPr>
              <w:t xml:space="preserve">.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ind w:firstLine="322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Более подробно требования к организации работ указаны в проекте договора подряда (в том числе в разделе №2), который включен в состав Документации о закупке.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184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trHeight w:val="276"/>
        </w:trPr>
        <w:tc>
          <w:tcPr>
            <w:tcW w:w="856" w:type="dxa"/>
            <w:vAlign w:val="center"/>
            <w:textDirection w:val="lrTb"/>
            <w:noWrap w:val="false"/>
          </w:tcPr>
          <w:p>
            <w:pPr>
              <w:pStyle w:val="1022"/>
              <w:numPr>
                <w:ilvl w:val="1"/>
                <w:numId w:val="8"/>
              </w:numPr>
              <w:ind w:left="-117" w:firstLine="142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4"/>
            <w:tcW w:w="10771" w:type="dxa"/>
            <w:vAlign w:val="center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Требования к контролю качества работ и материалов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56" w:type="dxa"/>
            <w:vAlign w:val="center"/>
            <w:textDirection w:val="lrTb"/>
            <w:noWrap w:val="false"/>
          </w:tcPr>
          <w:p>
            <w:pPr>
              <w:pStyle w:val="1022"/>
              <w:numPr>
                <w:ilvl w:val="2"/>
                <w:numId w:val="8"/>
              </w:numPr>
              <w:ind w:hanging="1199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2"/>
            <w:tcW w:w="2982" w:type="dxa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Требования к применяемым материалам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2"/>
            <w:tcW w:w="7789" w:type="dxa"/>
            <w:textDirection w:val="lrTb"/>
            <w:noWrap w:val="false"/>
          </w:tcPr>
          <w:p>
            <w:pPr>
              <w:ind w:firstLine="322"/>
              <w:jc w:val="both"/>
              <w:spacing w:before="0" w:beforeAutospacing="0" w:after="0" w:afterAutospacing="0" w:line="283" w:lineRule="atLeast"/>
              <w:rPr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 xml:space="preserve">Материалы, необходимые для выполнения работ, приобретаются подрядчиком самостоятельно в соответствии с П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  <w:u w:val="none"/>
              </w:rPr>
              <w:t xml:space="preserve">риложением № 3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 xml:space="preserve"> к настоящим Техническим требованиям.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ind w:firstLine="322"/>
              <w:jc w:val="both"/>
              <w:spacing w:before="0" w:beforeAutospacing="0" w:after="0" w:afterAutospacing="0" w:line="283" w:lineRule="atLeast"/>
              <w:rPr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Все применяемые материалы должны быть новыми и ранее не использованными, без повреждений.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ind w:left="0" w:firstLine="0"/>
              <w:jc w:val="both"/>
              <w:spacing w:before="0" w:beforeAutospacing="0" w:after="0" w:afterAutospacing="0" w:line="283" w:lineRule="atLeast"/>
              <w:rPr>
                <w:i w:val="0"/>
                <w:iCs w:val="0"/>
                <w:strike/>
                <w:color w:val="000000" w:themeColor="text1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i w:val="0"/>
                <w:iCs w:val="0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        </w:t>
            </w:r>
            <w:r>
              <w:rPr>
                <w:i w:val="0"/>
                <w:iCs w:val="0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М</w:t>
            </w:r>
            <w:r>
              <w:rPr>
                <w:i w:val="0"/>
                <w:iCs w:val="0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атериалы Подрядчика должны иметь сертификаты, паспорта и другие документы, подтверждающие их качество.</w:t>
            </w:r>
            <w:r>
              <w:rPr>
                <w:i w:val="0"/>
                <w:i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i w:val="0"/>
                <w:i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ind w:firstLine="322"/>
              <w:jc w:val="both"/>
              <w:spacing w:before="0" w:beforeAutospacing="0" w:after="0" w:afterAutospacing="0" w:line="283" w:lineRule="atLeast"/>
              <w:rPr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Подрядчиком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 xml:space="preserve"> в работе могут быть применены эквивалентные материалы*, предварительно согласованные с Заказчиком.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ind w:firstLine="322"/>
              <w:jc w:val="both"/>
              <w:spacing w:before="0" w:beforeAutospacing="0" w:after="0" w:afterAutospacing="0" w:line="283" w:lineRule="atLeast"/>
              <w:rPr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 xml:space="preserve">В случае, если на этапе исполнения договора Подрядчиком, вместо материалов конкретных торговых знаков, марок и/или наименований, указанных в технической и сметн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 xml:space="preserve">ой документации, будет применяться эквивалентная продукция, Подрядчик принимает на себя все затраты по внесению соответствующих изменений в техническую и сметную документацию, а также согласованию ее с Заказчиком без увеличения общей стоимости по Договору.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ind w:firstLine="322"/>
              <w:jc w:val="both"/>
              <w:spacing w:before="0" w:beforeAutospacing="0" w:after="0" w:afterAutospacing="0" w:line="283" w:lineRule="atLeast"/>
              <w:rPr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 xml:space="preserve">*   Эквивалентная продукция – это продукция, которая по техническим и функциональным характеристикам не уступает характеристикам, указанных в перечне материалов Подрядчика и технической документации.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856" w:type="dxa"/>
            <w:vAlign w:val="center"/>
            <w:textDirection w:val="lrTb"/>
            <w:noWrap w:val="false"/>
          </w:tcPr>
          <w:p>
            <w:pPr>
              <w:pStyle w:val="1022"/>
              <w:numPr>
                <w:ilvl w:val="1"/>
                <w:numId w:val="8"/>
              </w:numPr>
              <w:ind w:left="-117" w:firstLine="142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4"/>
            <w:tcW w:w="10771" w:type="dxa"/>
            <w:vAlign w:val="center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Требования к контролю качества работ и материалов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56" w:type="dxa"/>
            <w:vAlign w:val="center"/>
            <w:textDirection w:val="lrTb"/>
            <w:noWrap w:val="false"/>
          </w:tcPr>
          <w:p>
            <w:pPr>
              <w:pStyle w:val="1022"/>
              <w:numPr>
                <w:ilvl w:val="2"/>
                <w:numId w:val="8"/>
              </w:numPr>
              <w:ind w:hanging="1199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2"/>
            <w:tcW w:w="2982" w:type="dxa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Контроль качества используемых материалов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2"/>
            <w:tcW w:w="7789" w:type="dxa"/>
            <w:textDirection w:val="lrTb"/>
            <w:noWrap w:val="false"/>
          </w:tcPr>
          <w:p>
            <w:pPr>
              <w:ind w:left="0" w:right="0" w:firstLine="0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Подрядчик должен обеспечить входной контроль поступающих для выполнения работ материалов и изделий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022"/>
              <w:ind w:left="0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При осуществлении Подрядчиком входного контроля качества строительных материалов и изделий, поступивших на ремонтную площадку, об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язательное наличие и ведение журнала входного учета и  контроля качества получаемых материалов. Отсутствие записи о приемке материалов в данном журнале дает основание Заказчику в отказе приемке выполненных работ с использованием соответствующих материалов.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</w:p>
          <w:p>
            <w:pPr>
              <w:pStyle w:val="1022"/>
              <w:ind w:left="0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Более подробно требования указаны в проекте договора подряда (в том числе в разделе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№ 2), который включен в состав Документации о закупке.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856" w:type="dxa"/>
            <w:vAlign w:val="center"/>
            <w:textDirection w:val="lrTb"/>
            <w:noWrap w:val="false"/>
          </w:tcPr>
          <w:p>
            <w:pPr>
              <w:pStyle w:val="1022"/>
              <w:numPr>
                <w:ilvl w:val="2"/>
                <w:numId w:val="8"/>
              </w:numPr>
              <w:ind w:hanging="1199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2"/>
            <w:tcW w:w="2982" w:type="dxa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Требования к контролю качества работ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2"/>
            <w:tcW w:w="7789" w:type="dxa"/>
            <w:textDirection w:val="lrTb"/>
            <w:noWrap w:val="false"/>
          </w:tcPr>
          <w:p>
            <w:pPr>
              <w:pStyle w:val="1022"/>
              <w:ind w:left="0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Работы должны быть выполнены в полном соответствии с требованиями государственных стандартов, действующих строительных норм и правил, ПУЭ, НПБ, технических регламентов, санитарных норм и правил.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</w:p>
          <w:p>
            <w:pPr>
              <w:pStyle w:val="1022"/>
              <w:ind w:left="0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Подробно указаны в проекте договора подряда (в том числе в разделе № 2), который включен в состав Документации о закупке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856" w:type="dxa"/>
            <w:vAlign w:val="center"/>
            <w:textDirection w:val="lrTb"/>
            <w:noWrap w:val="false"/>
          </w:tcPr>
          <w:p>
            <w:pPr>
              <w:pStyle w:val="1022"/>
              <w:numPr>
                <w:ilvl w:val="1"/>
                <w:numId w:val="8"/>
              </w:num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4"/>
            <w:tcW w:w="10771" w:type="dxa"/>
            <w:textDirection w:val="lrTb"/>
            <w:noWrap w:val="false"/>
          </w:tcPr>
          <w:p>
            <w:pPr>
              <w:pStyle w:val="1022"/>
              <w:ind w:left="0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Требования к персоналу подрядчика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856" w:type="dxa"/>
            <w:vAlign w:val="center"/>
            <w:textDirection w:val="lrTb"/>
            <w:noWrap w:val="false"/>
          </w:tcPr>
          <w:p>
            <w:pPr>
              <w:pStyle w:val="1022"/>
              <w:numPr>
                <w:ilvl w:val="2"/>
                <w:numId w:val="8"/>
              </w:numPr>
              <w:ind w:hanging="1199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2"/>
            <w:tcW w:w="2982" w:type="dxa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Квалификация персонала подрядчика, привлекаемого к выполнению работ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2"/>
            <w:tcW w:w="7789" w:type="dxa"/>
            <w:textDirection w:val="lrTb"/>
            <w:noWrap w:val="false"/>
          </w:tcPr>
          <w:p>
            <w:pPr>
              <w:pStyle w:val="1022"/>
              <w:ind w:left="125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Подрядчик должен иметь минимально необходимое для выполнени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привлечению, в том числе по договорам субподряда)</w:t>
            </w:r>
            <w:bookmarkStart w:id="22" w:name="_GoBack"/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bookmarkEnd w:id="22"/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856" w:type="dxa"/>
            <w:vAlign w:val="center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1.6.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4"/>
            <w:tcW w:w="10771" w:type="dxa"/>
            <w:textDirection w:val="lrTb"/>
            <w:noWrap w:val="false"/>
          </w:tcPr>
          <w:p>
            <w:pPr>
              <w:pStyle w:val="1022"/>
              <w:ind w:left="0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Требования к безопасности работ по охране труда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856" w:type="dxa"/>
            <w:vAlign w:val="center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1.6.1.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2"/>
            <w:tcW w:w="2982" w:type="dxa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Требования к безопасности выполняемых работ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2"/>
            <w:tcW w:w="7789" w:type="dxa"/>
            <w:textDirection w:val="lrTb"/>
            <w:noWrap w:val="false"/>
          </w:tcPr>
          <w:p>
            <w:pPr>
              <w:ind w:left="0" w:right="0" w:firstLine="0"/>
              <w:jc w:val="both"/>
              <w:spacing w:before="0" w:beforeAutospacing="0" w:after="0" w:afterAutospacing="0" w:line="283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Меры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- СНиП 12-03-2001 «Безопасность труда в строительстве» Часть 1. Общие требования. Приняты и введены в действие Постановлением Госстроя РФ от 23.07.2001 г. №80;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</w:p>
          <w:p>
            <w:pPr>
              <w:ind w:left="0" w:right="0" w:firstLine="0"/>
              <w:jc w:val="both"/>
              <w:spacing w:before="0" w:beforeAutospacing="0" w:after="0" w:afterAutospacing="0" w:line="283" w:lineRule="atLeast"/>
              <w:rPr>
                <w:rFonts w:ascii="Open Sans" w:hAnsi="Open Sans" w:eastAsia="Open Sans" w:cs="Open Sans"/>
                <w:sz w:val="22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- СНиП 12-04-2002 «Безопасность труда в строительстве» Часть 2. Строительное производство». Приняты и введены в действие Постановлением Госстроя РФ от 17.09.2002 г. №123.</w:t>
            </w:r>
            <w:r>
              <w:rPr>
                <w:rFonts w:ascii="Open Sans" w:hAnsi="Open Sans" w:eastAsia="Open Sans" w:cs="Open Sans"/>
                <w:sz w:val="22"/>
                <w:highlight w:val="white"/>
              </w:rPr>
            </w:r>
            <w:r>
              <w:rPr>
                <w:rFonts w:ascii="Open Sans" w:hAnsi="Open Sans" w:eastAsia="Open Sans" w:cs="Open Sans"/>
                <w:sz w:val="22"/>
                <w:highlight w:val="white"/>
              </w:rPr>
            </w:r>
          </w:p>
          <w:p>
            <w:pPr>
              <w:pStyle w:val="1022"/>
              <w:ind w:left="0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Более подробно требования указаны в проекте договора подряда (в том числе в разделе №2), который включен в состав Документации о закупке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856" w:type="dxa"/>
            <w:vAlign w:val="center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1.6.2.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2"/>
            <w:tcW w:w="2982" w:type="dxa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Соблюдение требований к пожарной безопасности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2"/>
            <w:tcW w:w="7789" w:type="dxa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Меры пожарной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-«Правила противопожарного режима в Российской Федерации» (утверждены постановлением Правительства РФ от 16.09.2020 № 1479);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«Технический регламент о требованиях пожарной безопасности» (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от 22.07.2008г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№123-ФЗ);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-ГОСТ 12.1.004-91* Система стандартов безопасности труда. Пожарная безопасность.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Общие требования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 (утв.постановлением Госстроя СССР от 14.06.1991 № 875);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-СО 22.1-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703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16 Стандарт АО «ДГК». Пожарная безопасность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энергопредприятия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. Общие требования.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При выполнении работ дополнительно необходимо соблюдать требования объектовых (производственных) инструкций, пожарные и санитарные нормы, правила охраны труда, действующие на предприятии Заказчика.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Приказом по организации должно быть назначено лицо, ответственное за соблюдение требований пожарной безопасности на строительной площадке и в местах производства работ.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br/>
              <w:t xml:space="preserve">Персональную ответственность за обеспечение пожарной безопасности несёт руководитель подрядной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организации или лицо, его замещающее.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br/>
              <w:t xml:space="preserve">Ремонтная площадка должна быть оснащена средствами пожаротушения.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В случае, если какой-либо из указанных нормативных документов был отменен в связи с выпуском новой редакции стандарта в процессе проведения закупки и/или исполнения Договора, то необходимо применять нормативный документ, принятый в его развитие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856" w:type="dxa"/>
            <w:vAlign w:val="center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1.6.3.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2"/>
            <w:tcW w:w="2982" w:type="dxa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Соблюдение требований к охране окружающей среды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2"/>
            <w:tcW w:w="7789" w:type="dxa"/>
            <w:textDirection w:val="lrTb"/>
            <w:noWrap w:val="false"/>
          </w:tcPr>
          <w:p>
            <w:pPr>
              <w:jc w:val="left"/>
              <w:rPr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При выполнении всех строительных работ необходимо строго соблюдать требования защиты окружающей среды, сохранения её устойчивого равновесия и не нарушать условия землепользования, установленные законодательством об охране природы.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br/>
              <w:t xml:space="preserve">Отходы, строительный мусор должны своевременно вывозиться для дальнейшей утилизации.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br/>
              <w:t xml:space="preserve">Мероприятия и работы по охране окружающей среды вести в соответствии: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br/>
              <w:t xml:space="preserve">-Федеральный закон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от 10.01.2002 № 7-ФЗ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«Об охране окружающей среды»;</w:t>
              <w:br/>
              <w:t xml:space="preserve">-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Водный кодекс Российской Федерации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;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-"Правила безопасности опасных производственных объектов, на которых используются подъемные сооружения" (утв приказом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Ростехнадзора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 №461 от 26.11.2020г.).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</w:p>
          <w:p>
            <w:pPr>
              <w:pStyle w:val="1022"/>
              <w:ind w:left="0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В случае, если какой-либо из указанных нормативных документов был отменен в связи с выпуском новой редакции стандарта в процессе проведения закупки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и/или исполнения Договора, то необходимо применять нормативный документ, принятый в его развитие.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856" w:type="dxa"/>
            <w:vAlign w:val="center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1.6.4.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2"/>
            <w:tcW w:w="2982" w:type="dxa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Соблюдение требований охраны труда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2"/>
            <w:tcW w:w="7789" w:type="dxa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Контроль по соблюдению требований охраны труда осуществляется Подрядчиком и Заказчиком.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Заказчик обязуется назначить куратора и обеспечить допуск персонала подрядчика к месту проведения ремонтных работ.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br/>
              <w:t xml:space="preserve">Ознакомить Подрядчика с локальными нормативными актами Заказчика, устанавливающими требования по охране труда, промышленной и пожарной безопасности, правилами пропускного и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внутриобъектового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 режима Заказчика.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br/>
              <w:t xml:space="preserve">Организация ремонтной площадки, участков работ и рабочих мест должна обеспечивать безопасность труда работающих на всех этапах выполнения строительно-монтажных работ.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 Для производства работ в охранной зоне необходимо получить наряд-допуск.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br/>
              <w:t xml:space="preserve">Меры по соблюдению требований охраны труда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«Правила по охране труда при эксплуатации объектов тепло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снабжения и теплопотребляющих установок» (утв. приказом Министерства труда от 17.12.2020г  №924н);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ind w:left="0" w:firstLine="0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«Правила по охране труда при работе с инструментом и приспособлениями» (утв. приказом Министерства труда от 27.11.2020г  №835н);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ind w:left="0" w:firstLine="0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«Правила по охране труда при размещении, монтаже, техническом обслуживании и ремонте технологического оборудования» (утв. приказом Министерства труда от 27.11.2020г №833н);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br/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«Правила по охране труда при обработке металлов»(утв. приказом Министерства труда и социальной защиты РФ от 11.12.2020г.№887н);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br/>
              <w:t xml:space="preserve">–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«Правила при погрузочно-разгрузочных работах и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размещении грузов» (утв. приказом Министерства труда и социальной защиты РФ от 28.10.2020г. №753н);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«Правила при выполнении электросварочных и газосварочных работ» (утв. приказом Министерства труда и социальной защиты РФ от 11.12.2020г. №884н).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В случае, если какой-либо из указанных нормативных документов был отменен в связи с выпуском новой редакции стандарта в процессе проведения закупки и/или исполнения Договора, то необходимо применять нормативный документ, принятый в его развитие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Более подробно требования указаны в проекте договора подряда (в том числе в разделе № 2), который включен в состав Документации о закупке)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856" w:type="dxa"/>
            <w:vAlign w:val="center"/>
            <w:textDirection w:val="lrTb"/>
            <w:noWrap w:val="false"/>
          </w:tcPr>
          <w:p>
            <w:pPr>
              <w:pStyle w:val="1022"/>
              <w:numPr>
                <w:ilvl w:val="0"/>
                <w:numId w:val="8"/>
              </w:num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4"/>
            <w:tcW w:w="10771" w:type="dxa"/>
            <w:vAlign w:val="center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Требования к результатам работ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56" w:type="dxa"/>
            <w:vAlign w:val="center"/>
            <w:textDirection w:val="lrTb"/>
            <w:noWrap w:val="false"/>
          </w:tcPr>
          <w:p>
            <w:pPr>
              <w:pStyle w:val="1022"/>
              <w:numPr>
                <w:ilvl w:val="1"/>
                <w:numId w:val="8"/>
              </w:numPr>
              <w:ind w:left="-117" w:firstLine="142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4"/>
            <w:tcW w:w="10771" w:type="dxa"/>
            <w:vAlign w:val="center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Общие требования к результатам работ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tabs>
                <w:tab w:val="left" w:pos="851" w:leader="none"/>
              </w:tabs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Состояние сооружения золоотвал 2-ой очереди Биробиджанской ТЭЦ, после завершения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 работ,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должно соответствовать требованиям нормативно-технической документации.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589"/>
        </w:trPr>
        <w:tc>
          <w:tcPr>
            <w:tcW w:w="856" w:type="dxa"/>
            <w:vAlign w:val="center"/>
            <w:textDirection w:val="lrTb"/>
            <w:noWrap w:val="false"/>
          </w:tcPr>
          <w:p>
            <w:pPr>
              <w:pStyle w:val="1022"/>
              <w:numPr>
                <w:ilvl w:val="1"/>
                <w:numId w:val="8"/>
              </w:numPr>
              <w:ind w:left="-117" w:firstLine="142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4"/>
            <w:tcW w:w="10771" w:type="dxa"/>
            <w:vAlign w:val="center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Требования к порядку приемки результатов работ.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Подробно указаны в проекте договора подряда (в том числе в разделе № 4), который включен в состав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Документации о закупке.</w:t>
            </w:r>
            <w:r>
              <w:rPr>
                <w:rStyle w:val="1053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shd w:val="clear" w:color="auto" w:fill="auto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56" w:type="dxa"/>
            <w:vAlign w:val="center"/>
            <w:textDirection w:val="lrTb"/>
            <w:noWrap w:val="false"/>
          </w:tcPr>
          <w:p>
            <w:pPr>
              <w:pStyle w:val="1022"/>
              <w:numPr>
                <w:ilvl w:val="1"/>
                <w:numId w:val="8"/>
              </w:numPr>
              <w:ind w:left="-117" w:firstLine="142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4"/>
            <w:tcW w:w="10771" w:type="dxa"/>
            <w:vAlign w:val="center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Требования к оформлению документации и составу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56" w:type="dxa"/>
            <w:vAlign w:val="center"/>
            <w:textDirection w:val="lrTb"/>
            <w:noWrap w:val="false"/>
          </w:tcPr>
          <w:p>
            <w:pPr>
              <w:pStyle w:val="1022"/>
              <w:ind w:left="25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2.3.1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Общие требования к оформлению документации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3"/>
            <w:tcBorders>
              <w:left w:val="single" w:color="auto" w:sz="4" w:space="0"/>
            </w:tcBorders>
            <w:tcW w:w="7932" w:type="dxa"/>
            <w:vAlign w:val="center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Представить Заказчику: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- электронные версии Акта КС-2 и Справки КС-3 на цифровом носителе в формате *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gsfx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 ПК «ГРАНД Сметы», в формате *.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pdf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) и на бумажном носителе в 3-х экземплярах,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- исполнительную документацию в электронном виде (в формате *.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pdf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) и на бумажном носителе в 3-х экземплярах.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Исполнительная документация должна быть оформлена в соответствии с приказом Министерства строительства и ЖКХ РФ от 16.05.2023г. № 344/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пр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 «Об утверждении состава и порядка ведения исполнительной документации при строительстве, реконструкции, капитальном ремонт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объектов капитал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ьного строительства» и Положением «Об организации контроля и приемке выполненных работ на ремонтируемых объектах, объектах модернизации, реконструкции и технического перевооружения.», (утвержденным приказом № 555 от 29.11.2019 г. АО «ДГК») (Приложение №5):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yellow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1170"/>
        </w:trPr>
        <w:tc>
          <w:tcPr>
            <w:tcW w:w="856" w:type="dxa"/>
            <w:vAlign w:val="center"/>
            <w:textDirection w:val="lrTb"/>
            <w:noWrap w:val="false"/>
          </w:tcPr>
          <w:p>
            <w:pPr>
              <w:pStyle w:val="1022"/>
              <w:ind w:left="25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2.3.2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Состав документации включает в себя, но не ограничивается следующими документами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3"/>
            <w:tcBorders>
              <w:left w:val="single" w:color="auto" w:sz="4" w:space="0"/>
            </w:tcBorders>
            <w:tcW w:w="7932" w:type="dxa"/>
            <w:vAlign w:val="center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-акт пред. ремонтного обследования объекта;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br/>
              <w:t xml:space="preserve">-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ведомость планируемых ремонтно-строительных работ;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- акт готовности объекта к производству ремонтных работ;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 w:val="0"/>
              <w:ind w:left="0" w:right="0" w:firstLine="0"/>
              <w:jc w:val="both"/>
              <w:spacing w:before="0" w:beforeAutospacing="0" w:after="0" w:afterAutospacing="0" w:line="283" w:lineRule="atLeast"/>
              <w:shd w:val="clear" w:color="auto" w:fill="ffffff"/>
              <w:widowControl w:val="off"/>
              <w:tabs>
                <w:tab w:val="left" w:pos="567" w:leader="none"/>
                <w:tab w:val="left" w:pos="1134" w:leader="none"/>
              </w:tabs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акты промежуточной приемки ответственных конструкций;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 w:val="0"/>
              <w:ind w:left="0" w:right="0" w:firstLine="0"/>
              <w:jc w:val="both"/>
              <w:spacing w:before="0" w:beforeAutospacing="0" w:after="0" w:afterAutospacing="0" w:line="283" w:lineRule="atLeast"/>
              <w:shd w:val="clear" w:color="auto" w:fill="ffffff"/>
              <w:widowControl w:val="off"/>
              <w:tabs>
                <w:tab w:val="left" w:pos="567" w:leader="none"/>
                <w:tab w:val="left" w:pos="1134" w:leader="none"/>
              </w:tabs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акты испытаний и опробования оборудования, систем и устройств;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 w:val="0"/>
              <w:ind w:left="0" w:right="0" w:firstLine="0"/>
              <w:jc w:val="both"/>
              <w:spacing w:before="0" w:beforeAutospacing="0" w:after="0" w:afterAutospacing="0" w:line="283" w:lineRule="atLeast"/>
              <w:shd w:val="clear" w:color="auto" w:fill="ffffff"/>
              <w:widowControl w:val="off"/>
              <w:tabs>
                <w:tab w:val="left" w:pos="567" w:leader="none"/>
                <w:tab w:val="left" w:pos="1134" w:leader="none"/>
              </w:tabs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результаты экспертиз, обследований в ходе выполнения работ;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 w:val="0"/>
              <w:ind w:left="0" w:right="0" w:firstLine="0"/>
              <w:jc w:val="both"/>
              <w:spacing w:before="0" w:beforeAutospacing="0" w:after="0" w:afterAutospacing="0" w:line="283" w:lineRule="atLeast"/>
              <w:shd w:val="clear" w:color="auto" w:fill="ffffff"/>
              <w:widowControl w:val="off"/>
              <w:tabs>
                <w:tab w:val="left" w:pos="567" w:leader="none"/>
                <w:tab w:val="left" w:pos="1134" w:leader="none"/>
              </w:tabs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акты приемки инженерных систем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  <w:lang w:val="en-US" w:eastAsia="en-US"/>
              </w:rPr>
              <w:t xml:space="preserve">;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- акт приёмки из ремонта объекта;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—комиссионные акты входного контроля закупаемых Подрядчиком материалов (в произвольной форме) на соответствие продукции требованиям технической документации;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br/>
              <w:t xml:space="preserve">-акт освидетельствования скрытых работ;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br/>
              <w:t xml:space="preserve">-исполнительные чертежи, схемы;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br/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сертификаты, подтверждающие качество и соответствие требованиям конструкторской и нормативно-технической документации материалов (форма завода – изготовителя);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-счета-фактуры на материалы, закупаемые Подрядчиком для использования в процессе ремонта;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br/>
              <w:t xml:space="preserve">-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бщий журнал работ формы КС-6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  <w:lang w:val="en-US" w:eastAsia="en-US"/>
              </w:rPr>
              <w:t xml:space="preserve">;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 w:val="0"/>
              <w:ind w:left="0" w:right="0" w:firstLine="0"/>
              <w:jc w:val="both"/>
              <w:spacing w:before="0" w:beforeAutospacing="0" w:after="0" w:afterAutospacing="0" w:line="283" w:lineRule="atLeast"/>
              <w:shd w:val="clear" w:color="auto" w:fill="ffffff"/>
              <w:widowControl w:val="off"/>
              <w:tabs>
                <w:tab w:val="left" w:pos="567" w:leader="none"/>
                <w:tab w:val="left" w:pos="1134" w:leader="none"/>
              </w:tabs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специальные журналы работ (соответствующие видам выполняемых работ), журналы входного и операционного контроля качества;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 w:val="0"/>
              <w:ind w:left="0" w:right="0" w:firstLine="0"/>
              <w:jc w:val="both"/>
              <w:spacing w:before="0" w:beforeAutospacing="0" w:after="0" w:afterAutospacing="0" w:line="283" w:lineRule="atLeast"/>
              <w:shd w:val="clear" w:color="auto" w:fill="ffffff"/>
              <w:widowControl w:val="off"/>
              <w:tabs>
                <w:tab w:val="left" w:pos="567" w:leader="none"/>
                <w:tab w:val="left" w:pos="1134" w:leader="none"/>
              </w:tabs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другие документы по усмотрению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Сторон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с учетом специфики Работ.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ind w:left="0" w:right="0" w:firstLine="0"/>
              <w:jc w:val="both"/>
              <w:spacing w:before="0" w:beforeAutospacing="0" w:after="0" w:afterAutospacing="0" w:line="283" w:lineRule="atLeast"/>
              <w:shd w:val="clear" w:color="auto" w:fill="ffffff"/>
              <w:widowControl w:val="off"/>
              <w:tabs>
                <w:tab w:val="left" w:pos="567" w:leader="none"/>
                <w:tab w:val="left" w:pos="1134" w:leader="none"/>
              </w:tabs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эксплуатационная документация, сертификаты, технические условия, протоколы, инструкции, паспорта;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ind w:left="0" w:right="0" w:firstLine="0"/>
              <w:jc w:val="both"/>
              <w:spacing w:before="0" w:beforeAutospacing="0" w:after="0" w:afterAutospacing="0" w:line="283" w:lineRule="atLeast"/>
              <w:shd w:val="clear" w:color="auto" w:fill="ffffff"/>
              <w:widowControl w:val="off"/>
              <w:tabs>
                <w:tab w:val="left" w:pos="567" w:leader="none"/>
                <w:tab w:val="left" w:pos="1134" w:leader="none"/>
              </w:tabs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документы, удостоверяющие качес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тво используемых Подрядчиком Материально-технических ресурсов;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ind w:left="0" w:right="0" w:firstLine="0"/>
              <w:jc w:val="both"/>
              <w:spacing w:before="0" w:beforeAutospacing="0" w:after="0" w:afterAutospacing="0" w:line="283" w:lineRule="atLeast"/>
              <w:shd w:val="clear" w:color="auto" w:fill="ffffff"/>
              <w:widowControl w:val="off"/>
              <w:tabs>
                <w:tab w:val="left" w:pos="567" w:leader="none"/>
                <w:tab w:val="left" w:pos="1134" w:leader="none"/>
              </w:tabs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eastAsia="en-US"/>
              </w:rPr>
              <w:t xml:space="preserve">-пофамильные списки персонала, задействованного при производстве Работ, а также копии всех документов, подтверждающих его квалификацию.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Более подробно требования к оформлению документации  указаны в проекте договора подряда (в том числе в разделах №2,4), который включен в состав Документации о закупке.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56" w:type="dxa"/>
            <w:vAlign w:val="center"/>
            <w:textDirection w:val="lrTb"/>
            <w:noWrap w:val="false"/>
          </w:tcPr>
          <w:p>
            <w:pPr>
              <w:pStyle w:val="1022"/>
              <w:numPr>
                <w:ilvl w:val="0"/>
                <w:numId w:val="8"/>
              </w:num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4"/>
            <w:tcW w:w="10771" w:type="dxa"/>
            <w:vAlign w:val="center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Требования к соблюдению положений нормативной и иной обязательной для Подрядчика документации, определяемой видами работ (помимо указанных в других разделах ТТ)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Перечень национальных стандартов и сводов правил (частей таких станда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ртов и сводов правил), в результате применения которых на обязательной основе обеспечивается соблюдение требований: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-Федерального закона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от 28 мая 2021 г. N815-ФЗ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"Технический регламент о безопасности зданий и сооружений";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br/>
              <w:t xml:space="preserve">-Федерального закона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от 27.12.2002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№184- ФЗ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«О техническом регулировании»;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br/>
              <w:t xml:space="preserve">-"Правил промышленной безопасности при использовании оборудования, работающего под избыточным давлением" (утв. приказом Федеральной службой по экологическому, технолог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ическому и атомному надзору от 15.12.2020 г. №536)</w:t>
              <w:br/>
              <w:t xml:space="preserve">-"Правил безопасности опасных производственных объектов, на которых используются подъемные сооружения" (утв. приказом Федеральной службой по экологическому и атомному надзору от 26.11.2020 г. № 461).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56" w:type="dxa"/>
            <w:vAlign w:val="center"/>
            <w:textDirection w:val="lrTb"/>
            <w:noWrap w:val="false"/>
          </w:tcPr>
          <w:p>
            <w:pPr>
              <w:pStyle w:val="1022"/>
              <w:numPr>
                <w:ilvl w:val="0"/>
                <w:numId w:val="8"/>
              </w:num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4"/>
            <w:tcW w:w="10771" w:type="dxa"/>
            <w:vAlign w:val="center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Требования к ответственности и гарантиям подрядчика.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bidi="ru-RU"/>
              </w:rPr>
              <w:t xml:space="preserve">Подробно требования к сроку и объему предоставления гарантий указаны в проекте договора подряда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bidi="ru-RU"/>
              </w:rPr>
              <w:t xml:space="preserve">(в том числе в разделе №7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bidi="ru-RU"/>
              </w:rPr>
              <w:t xml:space="preserve">), который включен в состав Документации о закупке.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56" w:type="dxa"/>
            <w:vAlign w:val="center"/>
            <w:textDirection w:val="lrTb"/>
            <w:noWrap w:val="false"/>
          </w:tcPr>
          <w:p>
            <w:pPr>
              <w:pStyle w:val="1022"/>
              <w:numPr>
                <w:ilvl w:val="0"/>
                <w:numId w:val="8"/>
              </w:num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4"/>
            <w:tcW w:w="10771" w:type="dxa"/>
            <w:vAlign w:val="center"/>
            <w:textDirection w:val="lrTb"/>
            <w:noWrap w:val="false"/>
          </w:tcPr>
          <w:p>
            <w:pPr>
              <w:jc w:val="both"/>
              <w:keepNext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Требования к подрядчику (и субподрядчикам) и его обязательствам, влияющим на исполнение договора.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Требования к субподрядным организациям, привлекаемым к выполнению работ: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keepNext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Подробно указаны в проекте договора подряда (в том числе в разделе № 2), который включен в состав Документации о закупке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56" w:type="dxa"/>
            <w:vAlign w:val="center"/>
            <w:vMerge w:val="restart"/>
            <w:textDirection w:val="lrTb"/>
            <w:noWrap w:val="false"/>
          </w:tcPr>
          <w:p>
            <w:pPr>
              <w:pStyle w:val="1022"/>
              <w:numPr>
                <w:ilvl w:val="0"/>
                <w:numId w:val="8"/>
              </w:num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6"/>
            <w:tcW w:w="14314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keepNext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  <w:t xml:space="preserve">Требования к победителю 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частник, признанный победителем закупочной процедуры, в течение 5 (пяти) рабочих дней после размещения протокола подведения итогов закупки на сайте www.zakupki.gov.ru (до заключения договора), должен предоставить в адрес Заказчика на электронный адрес (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s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hishova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hyperlink r:id="rId12" w:tooltip="http://kurmaeva-ea@dgk.ru" w:history="1">
              <w:r>
                <w:rPr>
                  <w:rStyle w:val="992"/>
                  <w:rFonts w:ascii="Times New Roman" w:hAnsi="Times New Roman" w:eastAsia="Times New Roman" w:cs="Times New Roman"/>
                  <w:i w:val="0"/>
                  <w:iCs w:val="0"/>
                  <w:color w:val="000000" w:themeColor="text1"/>
                  <w:sz w:val="24"/>
                  <w:szCs w:val="24"/>
                  <w:highlight w:val="white"/>
                </w:rPr>
                <w:t xml:space="preserve">-yo@dgk.ru</w:t>
              </w:r>
            </w:hyperlink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дополнительные документы.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случае не предоставления документов, указанных в данном пункте в установленный срок, в соответствии с условиями Документации о закупке, Победитель признается уклонившимся от заключения Договора и утрачивает статус Победителя, а Закупочная комиссия имеет 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раво выбрать в качестве Победителя иного Участника, занявшего следующее место в ранжировке заявок после Победителя, из числа остальных допущенных заявок.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jc w:val="both"/>
              <w:keepNext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/>
                <w:bCs w:val="0"/>
                <w:i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 w:val="0"/>
                <w:i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 w:val="0"/>
                <w:i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2446"/>
        </w:trPr>
        <w:tc>
          <w:tcPr>
            <w:tcW w:w="856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 xml:space="preserve">6.1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</w:tc>
        <w:tc>
          <w:tcPr>
            <w:gridSpan w:val="3"/>
            <w:tcW w:w="737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1" w:firstLine="0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Требования к кадровым ресурсам Победителя: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ind w:left="142" w:right="141" w:firstLine="0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) Согласно требования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п.92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Постановления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от 24.12.2021 г.№2464 «О порядке обучения по охране труда и проверки знаний требований охраны труда» 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Приказа Минтруда России от 27.11.2020 N 835н "Об утверждении Правил по охране труда при работе с инструментом и приспособлениями" (Зарегистрировано в Минюсте России 11.12.2020 N 61411)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иметь в наличии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val="ru-RU" w:eastAsia="en-US" w:bidi="ru-RU"/>
              </w:rPr>
              <w:t xml:space="preserve">не менее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val="ru-RU" w:eastAsia="en-US" w:bidi="ar-SA"/>
              </w:rPr>
              <w:t xml:space="preserve">  3 человек (руководитель, производитель работ и всех членов бригады)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val="ru-RU" w:eastAsia="en-US" w:bidi="ar-SA"/>
              </w:rPr>
              <w:t xml:space="preserve">прошедших проверку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val="ru-RU" w:eastAsia="en-US" w:bidi="ar-SA"/>
              </w:rPr>
              <w:t xml:space="preserve">знаний требований охраны труда включая требования по охране труда при работе  с инструментом и приспособлениями.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gridSpan w:val="3"/>
            <w:tcW w:w="6945" w:type="dxa"/>
            <w:vMerge w:val="restart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r>
          </w:p>
          <w:p>
            <w:pPr>
              <w:ind w:left="839" w:firstLine="0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  <w:t xml:space="preserve">Подтверждается: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left="349" w:right="141" w:firstLine="0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1.1 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опиями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протокол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а (-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) проверки знания требований охраны труда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обученных лиц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не менее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чем 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3 человек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(руководитель, производитель работ и всех членов бригады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, которые будут непосредственно на объектах выполнять работы по Наряду-допуску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ind w:left="283" w:right="141" w:firstLine="0"/>
              <w:jc w:val="both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1.2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Документы, подтверждающие проверку знаний требований охраны труда при работе с инструментом и приспособлениями, обученных лиц не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менее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чем 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3 человек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(руководитель, производитель работ и всех членов бригады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, которые будут непосредственно на объектах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выполнять работы по Наряду-допуску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ind w:left="0" w:right="141" w:firstLine="0"/>
              <w:jc w:val="both"/>
              <w:spacing w:before="0" w:beforeAutospacing="0" w:after="0" w:afterAutospacing="0" w:line="283" w:lineRule="atLeast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14:ligatures w14:val="none"/>
              </w:rPr>
            </w:r>
          </w:p>
        </w:tc>
      </w:tr>
    </w:tbl>
    <w:p>
      <w:pPr>
        <w:jc w:val="both"/>
        <w:spacing w:before="0" w:beforeAutospacing="0" w:after="0" w:afterAutospacing="0" w:line="283" w:lineRule="atLeast"/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</w:p>
    <w:p>
      <w:pPr>
        <w:jc w:val="both"/>
        <w:spacing w:before="0" w:beforeAutospacing="0" w:after="0" w:afterAutospacing="0" w:line="283" w:lineRule="atLeast"/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sectPr>
          <w:footnotePr/>
          <w:endnotePr/>
          <w:type w:val="nextPage"/>
          <w:pgSz w:w="16838" w:h="11906" w:orient="landscape"/>
          <w:pgMar w:top="851" w:right="567" w:bottom="851" w:left="992" w:header="680" w:footer="737" w:gutter="0"/>
          <w:pgNumType w:start="14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</w:p>
    <w:p>
      <w:pPr>
        <w:pStyle w:val="809"/>
        <w:numPr>
          <w:ilvl w:val="0"/>
          <w:numId w:val="0"/>
        </w:numPr>
        <w:jc w:val="center"/>
        <w:keepLines/>
        <w:spacing w:before="0" w:beforeAutospacing="0" w:after="0" w:afterAutospacing="0" w:line="283" w:lineRule="atLeast"/>
        <w:rPr>
          <w:rFonts w:ascii="Times New Roman" w:hAnsi="Times New Roman" w:cs="Times New Roman"/>
          <w:b w:val="0"/>
          <w:bCs w:val="0"/>
          <w:i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3. </w:t>
      </w:r>
      <w:bookmarkStart w:id="0" w:name="undefined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  <w:bookmarkStart w:id="0" w:name="undefined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  <w:bookmarkStart w:id="0" w:name="undefined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  <w:bookmarkStart w:id="0" w:name="undefined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Требования к документации по ценообразованию</w:t>
      </w:r>
      <w:bookmarkEnd w:id="0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 на этапе закупки</w:t>
      </w:r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z w:val="24"/>
          <w:szCs w:val="24"/>
        </w:rPr>
      </w:r>
    </w:p>
    <w:p>
      <w:pPr>
        <w:spacing w:before="0" w:beforeAutospacing="0" w:after="0" w:afterAutospacing="0" w:line="283" w:lineRule="atLeast"/>
        <w:rPr>
          <w:rFonts w:ascii="Times New Roman" w:hAnsi="Times New Roman" w:cs="Times New Roman"/>
          <w:bCs w:val="0"/>
          <w:i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Cs w:val="0"/>
          <w:i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Cs w:val="0"/>
          <w:i w:val="0"/>
          <w:color w:val="000000" w:themeColor="text1"/>
          <w:sz w:val="24"/>
          <w:szCs w:val="24"/>
        </w:rPr>
      </w:r>
    </w:p>
    <w:p>
      <w:pPr>
        <w:ind w:firstLine="567"/>
        <w:jc w:val="both"/>
        <w:spacing w:before="0" w:beforeAutospacing="0" w:after="0" w:afterAutospacing="0" w:line="283" w:lineRule="atLeast"/>
        <w:widowControl w:val="off"/>
        <w:tabs>
          <w:tab w:val="left" w:pos="426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1. В обоснование стоимости своей заявки Участник предоставляет Коммерческое предложение по форме (с учетом прилагаемой к ней инструкции по заполнению), приведенной в Документации о закупке (с указанием понижающего коэффициента).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809"/>
        <w:numPr>
          <w:ilvl w:val="0"/>
          <w:numId w:val="0"/>
        </w:numPr>
        <w:ind w:left="0" w:firstLine="708"/>
        <w:jc w:val="both"/>
        <w:spacing w:before="0" w:beforeAutospacing="0" w:after="0" w:afterAutospacing="0" w:line="283" w:lineRule="atLeast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</w:rPr>
        <w:t xml:space="preserve">Стоимость предложений участников определяется по формуле: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left="1417" w:right="0" w:firstLine="0"/>
        <w:jc w:val="both"/>
        <w:spacing w:before="0" w:beforeAutospacing="0" w:after="0" w:afterAutospacing="0" w:line="283" w:lineRule="atLeast"/>
        <w:tabs>
          <w:tab w:val="left" w:pos="567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i w:val="0"/>
          <w:iCs w:val="0"/>
          <w:sz w:val="24"/>
          <w:szCs w:val="24"/>
          <w:highlight w:val="white"/>
        </w:rPr>
        <w:t xml:space="preserve">P=N*k,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left="0" w:right="0" w:firstLine="0"/>
        <w:jc w:val="both"/>
        <w:spacing w:before="0" w:beforeAutospacing="0" w:after="0" w:afterAutospacing="0" w:line="283" w:lineRule="atLeast"/>
        <w:tabs>
          <w:tab w:val="left" w:pos="567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i w:val="0"/>
          <w:iCs w:val="0"/>
          <w:sz w:val="24"/>
          <w:szCs w:val="24"/>
          <w:highlight w:val="white"/>
        </w:rPr>
        <w:t xml:space="preserve">где     P – стоимость предложения участника; 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left="0" w:right="0" w:firstLine="0"/>
        <w:jc w:val="both"/>
        <w:spacing w:before="0" w:beforeAutospacing="0" w:after="0" w:afterAutospacing="0" w:line="283" w:lineRule="atLeast"/>
        <w:tabs>
          <w:tab w:val="left" w:pos="567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i w:val="0"/>
          <w:iCs w:val="0"/>
          <w:sz w:val="24"/>
          <w:szCs w:val="24"/>
          <w:highlight w:val="white"/>
        </w:rPr>
        <w:t xml:space="preserve">N – начальная (максимальная) цена договора</w:t>
      </w:r>
      <w:r>
        <w:rPr>
          <w:rFonts w:ascii="Times New Roman" w:hAnsi="Times New Roman" w:eastAsia="Times New Roman" w:cs="Times New Roman"/>
          <w:i w:val="0"/>
          <w:iCs w:val="0"/>
          <w:sz w:val="24"/>
          <w:szCs w:val="24"/>
          <w:highlight w:val="white"/>
        </w:rPr>
        <w:t xml:space="preserve"> (цена лота)</w:t>
      </w:r>
      <w:r>
        <w:rPr>
          <w:rFonts w:ascii="Times New Roman" w:hAnsi="Times New Roman" w:eastAsia="Times New Roman" w:cs="Times New Roman"/>
          <w:i w:val="0"/>
          <w:iCs w:val="0"/>
          <w:sz w:val="24"/>
          <w:szCs w:val="24"/>
          <w:highlight w:val="white"/>
        </w:rPr>
        <w:t xml:space="preserve">, определенная в соответствии со сметной документацией Заказчика, приведенной в Приложении №4 к настоящим Техническим требованиям; 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numPr>
          <w:ilvl w:val="0"/>
          <w:numId w:val="0"/>
        </w:numPr>
        <w:ind w:left="0" w:right="0" w:firstLine="0"/>
        <w:jc w:val="both"/>
        <w:spacing w:before="0" w:beforeAutospacing="0" w:after="0" w:afterAutospacing="0" w:line="283" w:lineRule="atLeast"/>
        <w:tabs>
          <w:tab w:val="left" w:pos="567" w:leader="none"/>
        </w:tabs>
        <w:rPr>
          <w:rFonts w:ascii="Times New Roman" w:hAnsi="Times New Roman" w:cs="Times New Roman"/>
          <w:b w:val="0"/>
          <w:bCs w:val="0"/>
          <w:i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 w:val="0"/>
          <w:i w:val="0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i w:val="0"/>
          <w:iCs w:val="0"/>
          <w:sz w:val="24"/>
          <w:szCs w:val="24"/>
          <w:highlight w:val="white"/>
        </w:rPr>
        <w:t xml:space="preserve">k – </w:t>
      </w:r>
      <w:r>
        <w:rPr>
          <w:rFonts w:ascii="Times New Roman" w:hAnsi="Times New Roman" w:eastAsia="Times New Roman" w:cs="Times New Roman"/>
          <w:i w:val="0"/>
          <w:iCs w:val="0"/>
          <w:sz w:val="24"/>
          <w:szCs w:val="24"/>
          <w:highlight w:val="white"/>
        </w:rPr>
        <w:t xml:space="preserve">понижающий коэффициент, заявленный участником </w:t>
      </w:r>
      <w:r>
        <w:rPr>
          <w:rFonts w:ascii="Times New Roman" w:hAnsi="Times New Roman" w:eastAsia="Times New Roman" w:cs="Times New Roman"/>
          <w:i w:val="0"/>
          <w:iCs w:val="0"/>
          <w:sz w:val="24"/>
          <w:szCs w:val="24"/>
          <w:highlight w:val="white"/>
        </w:rPr>
        <w:t xml:space="preserve">в расчете цены заявки, величину данного коэффициента рекомендуется учитывать с округлением до 7 знаков после запятой</w:t>
      </w:r>
      <w:r>
        <w:rPr>
          <w:rFonts w:ascii="Times New Roman" w:hAnsi="Times New Roman" w:eastAsia="Times New Roman" w:cs="Times New Roman"/>
          <w:i w:val="0"/>
          <w:iCs w:val="0"/>
          <w:sz w:val="24"/>
          <w:szCs w:val="24"/>
          <w:highlight w:val="white"/>
        </w:rPr>
        <w:t xml:space="preserve">.</w:t>
      </w:r>
      <w:r>
        <w:rPr>
          <w:rFonts w:ascii="Times New Roman" w:hAnsi="Times New Roman" w:cs="Times New Roman"/>
          <w:b w:val="0"/>
          <w:bCs w:val="0"/>
          <w:iCs/>
          <w:sz w:val="24"/>
          <w:szCs w:val="24"/>
          <w:highlight w:val="white"/>
        </w:rPr>
      </w:r>
      <w:r>
        <w:rPr>
          <w:rFonts w:ascii="Times New Roman" w:hAnsi="Times New Roman" w:cs="Times New Roman"/>
          <w:b w:val="0"/>
          <w:bCs w:val="0"/>
          <w:iCs/>
          <w:sz w:val="24"/>
          <w:szCs w:val="24"/>
          <w:highlight w:val="white"/>
        </w:rPr>
      </w:r>
    </w:p>
    <w:p>
      <w:pPr>
        <w:ind w:firstLine="567"/>
        <w:jc w:val="both"/>
        <w:spacing w:before="0" w:beforeAutospacing="0" w:after="0" w:afterAutospacing="0" w:line="283" w:lineRule="atLeast"/>
        <w:widowControl w:val="off"/>
        <w:tabs>
          <w:tab w:val="left" w:pos="426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3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.2. Дополнительные документы по ценообразованию (сметная документация) в состав заявки Участника не включаются.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809"/>
        <w:numPr>
          <w:ilvl w:val="0"/>
          <w:numId w:val="0"/>
        </w:numPr>
        <w:ind w:left="357"/>
        <w:jc w:val="both"/>
        <w:keepLines/>
        <w:spacing w:before="0" w:beforeAutospacing="0" w:after="0" w:afterAutospacing="0" w:line="283" w:lineRule="atLeast"/>
        <w:rPr>
          <w:rFonts w:ascii="Times New Roman" w:hAnsi="Times New Roman" w:cs="Times New Roman"/>
          <w:i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highlight w:val="white"/>
        </w:rPr>
      </w:r>
      <w:r>
        <w:rPr>
          <w:rFonts w:ascii="Times New Roman" w:hAnsi="Times New Roman" w:cs="Times New Roman"/>
          <w:iCs/>
          <w:sz w:val="24"/>
          <w:szCs w:val="24"/>
          <w:highlight w:val="white"/>
        </w:rPr>
      </w:r>
      <w:r>
        <w:rPr>
          <w:rFonts w:ascii="Times New Roman" w:hAnsi="Times New Roman" w:cs="Times New Roman"/>
          <w:iCs/>
          <w:sz w:val="24"/>
          <w:szCs w:val="24"/>
          <w:highlight w:val="white"/>
        </w:rPr>
      </w:r>
    </w:p>
    <w:p>
      <w:pPr>
        <w:pStyle w:val="809"/>
        <w:numPr>
          <w:ilvl w:val="0"/>
          <w:numId w:val="0"/>
        </w:numPr>
        <w:ind w:left="357"/>
        <w:jc w:val="both"/>
        <w:keepLines/>
        <w:spacing w:before="0" w:beforeAutospacing="0" w:after="0" w:afterAutospacing="0" w:line="283" w:lineRule="atLeast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i w:val="0"/>
          <w:iCs w:val="0"/>
          <w:color w:val="000000" w:themeColor="text1"/>
          <w:sz w:val="24"/>
          <w:szCs w:val="24"/>
          <w:highlight w:val="white"/>
        </w:rPr>
      </w: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highlight w:val="white"/>
        </w:rPr>
      </w: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highlight w:val="white"/>
        </w:rPr>
      </w:r>
    </w:p>
    <w:p>
      <w:pPr>
        <w:spacing w:before="0" w:beforeAutospacing="0" w:after="0" w:afterAutospacing="0" w:line="283" w:lineRule="atLeast"/>
        <w:rPr>
          <w:rFonts w:ascii="Times New Roman" w:hAnsi="Times New Roman" w:cs="Times New Roman"/>
          <w:b/>
          <w:i w:val="0"/>
          <w:iCs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i w:val="0"/>
          <w:iCs w:val="0"/>
          <w:color w:val="000000" w:themeColor="text1"/>
          <w:sz w:val="24"/>
          <w:szCs w:val="24"/>
        </w:rPr>
        <w:br w:type="page" w:clear="all"/>
      </w:r>
      <w:r>
        <w:rPr>
          <w:rFonts w:ascii="Times New Roman" w:hAnsi="Times New Roman" w:cs="Times New Roman"/>
          <w:b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i w:val="0"/>
          <w:iCs w:val="0"/>
          <w:color w:val="000000" w:themeColor="text1"/>
          <w:sz w:val="24"/>
          <w:szCs w:val="24"/>
        </w:rPr>
      </w:r>
    </w:p>
    <w:p>
      <w:pPr>
        <w:pStyle w:val="809"/>
        <w:numPr>
          <w:ilvl w:val="0"/>
          <w:numId w:val="0"/>
        </w:numPr>
        <w:jc w:val="both"/>
        <w:keepLines/>
        <w:spacing w:before="0" w:beforeAutospacing="0" w:after="0" w:afterAutospacing="0" w:line="240" w:lineRule="auto"/>
        <w:rPr>
          <w:rFonts w:ascii="Times New Roman" w:hAnsi="Times New Roman" w:cs="Times New Roman"/>
          <w:b w:val="0"/>
          <w:bCs w:val="0"/>
          <w:i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4.</w:t>
      </w:r>
      <w:bookmarkStart w:id="0" w:name="undefined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Требования к документации по ценообразованию на этапе заключения (исполнения) договора</w:t>
      </w:r>
      <w:bookmarkEnd w:id="0"/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z w:val="24"/>
          <w:szCs w:val="24"/>
        </w:rPr>
      </w:r>
    </w:p>
    <w:p>
      <w:r/>
      <w:r/>
    </w:p>
    <w:p>
      <w:pPr>
        <w:pStyle w:val="812"/>
        <w:numPr>
          <w:ilvl w:val="0"/>
          <w:numId w:val="0"/>
        </w:numPr>
        <w:ind w:right="0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sz w:val="24"/>
          <w:szCs w:val="24"/>
        </w:rPr>
        <w:t xml:space="preserve">4</w:t>
      </w:r>
      <w:r>
        <w:rPr>
          <w:rFonts w:ascii="Times New Roman" w:hAnsi="Times New Roman" w:eastAsia="Times New Roman" w:cs="Times New Roman"/>
          <w:b w:val="0"/>
          <w:sz w:val="24"/>
          <w:szCs w:val="24"/>
        </w:rPr>
        <w:t xml:space="preserve">.1</w:t>
      </w:r>
      <w:bookmarkStart w:id="0" w:name="undefined"/>
      <w:r>
        <w:rPr>
          <w:rFonts w:ascii="Times New Roman" w:hAnsi="Times New Roman" w:eastAsia="Times New Roman" w:cs="Times New Roman"/>
          <w:b w:val="0"/>
          <w:sz w:val="24"/>
          <w:szCs w:val="24"/>
        </w:rPr>
        <w:t xml:space="preserve"> Требования к составлению сметной документации (при заключении договора):</w:t>
      </w:r>
      <w:bookmarkEnd w:id="0"/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809"/>
        <w:numPr>
          <w:ilvl w:val="0"/>
          <w:numId w:val="0"/>
        </w:numPr>
        <w:ind w:left="0" w:firstLine="708"/>
        <w:jc w:val="both"/>
        <w:spacing w:before="0" w:beforeAutospacing="0" w:after="0" w:afterAutospacing="0" w:line="240" w:lineRule="auto"/>
        <w:rPr>
          <w:rFonts w:ascii="Times New Roman" w:hAnsi="Times New Roman" w:cs="Times New Roman"/>
          <w:b w:val="0"/>
          <w:iCs/>
          <w:strike/>
          <w:sz w:val="24"/>
          <w:szCs w:val="24"/>
          <w:highlight w:val="yellow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4.1.1 </w:t>
      </w:r>
      <w:bookmarkStart w:id="0" w:name="undefined"/>
      <w:r>
        <w:rPr>
          <w:rFonts w:ascii="Times New Roman" w:hAnsi="Times New Roman" w:eastAsia="Times New Roman" w:cs="Times New Roman"/>
          <w:b w:val="0"/>
          <w:bCs w:val="0"/>
          <w:iCs/>
          <w:sz w:val="24"/>
          <w:szCs w:val="24"/>
        </w:rPr>
        <w:t xml:space="preserve">Сметная документация разработана Заказчиком в рамках определения начальной (максимальной) цены договора в соответствии с требованиями, указанными в Приложении №1 к настоящим Техническим требованиям, и включается в состав договора с применением</w:t>
      </w:r>
      <w:r>
        <w:rPr>
          <w:rFonts w:ascii="Times New Roman" w:hAnsi="Times New Roman" w:eastAsia="Times New Roman" w:cs="Times New Roman"/>
          <w:b w:val="0"/>
          <w:bCs w:val="0"/>
          <w:iCs/>
          <w:sz w:val="24"/>
          <w:szCs w:val="24"/>
        </w:rPr>
        <w:t xml:space="preserve"> понижающего коэффициента, ука</w:t>
      </w:r>
      <w:r>
        <w:rPr>
          <w:rFonts w:ascii="Times New Roman" w:hAnsi="Times New Roman" w:eastAsia="Times New Roman" w:cs="Times New Roman"/>
          <w:b w:val="0"/>
          <w:bCs/>
          <w:iCs/>
          <w:sz w:val="24"/>
          <w:szCs w:val="24"/>
        </w:rPr>
        <w:t xml:space="preserve">занного в заявке Участника, с которым принято решение заключить догово</w:t>
      </w:r>
      <w:r>
        <w:rPr>
          <w:rFonts w:ascii="Times New Roman" w:hAnsi="Times New Roman" w:eastAsia="Times New Roman" w:cs="Times New Roman"/>
          <w:b w:val="0"/>
          <w:bCs/>
          <w:iCs/>
          <w:strike w:val="0"/>
          <w:sz w:val="24"/>
          <w:szCs w:val="24"/>
          <w:highlight w:val="white"/>
        </w:rPr>
        <w:t xml:space="preserve">р. </w:t>
      </w:r>
      <w:r>
        <w:rPr>
          <w:rFonts w:ascii="Times New Roman" w:hAnsi="Times New Roman" w:eastAsia="Times New Roman" w:cs="Times New Roman"/>
          <w:b w:val="0"/>
          <w:bCs/>
          <w:iCs/>
          <w:strike w:val="0"/>
          <w:sz w:val="24"/>
          <w:szCs w:val="24"/>
          <w:highlight w:val="white"/>
        </w:rPr>
        <w:t xml:space="preserve">Понижающий коэффициент начисляется в локальных сметах единым индексом в итогах (после начисления лимитированных затрат в случае составления одной сметы).</w:t>
      </w:r>
      <w:bookmarkEnd w:id="0"/>
      <w:r>
        <w:rPr>
          <w:rFonts w:ascii="Times New Roman" w:hAnsi="Times New Roman" w:eastAsia="Times New Roman" w:cs="Times New Roman"/>
          <w:strike/>
          <w:sz w:val="24"/>
          <w:szCs w:val="24"/>
          <w:highlight w:val="yellow"/>
        </w:rPr>
        <w:t xml:space="preserve"> </w:t>
      </w:r>
      <w:r>
        <w:rPr>
          <w:rFonts w:ascii="Times New Roman" w:hAnsi="Times New Roman" w:cs="Times New Roman"/>
          <w:b w:val="0"/>
          <w:iCs/>
          <w:strike/>
          <w:sz w:val="24"/>
          <w:szCs w:val="24"/>
          <w:highlight w:val="yellow"/>
        </w:rPr>
      </w:r>
      <w:r>
        <w:rPr>
          <w:rFonts w:ascii="Times New Roman" w:hAnsi="Times New Roman" w:cs="Times New Roman"/>
          <w:b w:val="0"/>
          <w:iCs/>
          <w:strike/>
          <w:sz w:val="24"/>
          <w:szCs w:val="24"/>
          <w:highlight w:val="yellow"/>
        </w:rPr>
      </w:r>
    </w:p>
    <w:p>
      <w:pPr>
        <w:pStyle w:val="809"/>
        <w:numPr>
          <w:ilvl w:val="0"/>
          <w:numId w:val="0"/>
        </w:numPr>
        <w:ind w:left="0" w:firstLine="708"/>
        <w:jc w:val="both"/>
        <w:spacing w:line="240" w:lineRule="auto"/>
        <w:rPr>
          <w:rFonts w:ascii="Times New Roman" w:hAnsi="Times New Roman" w:cs="Times New Roman"/>
          <w:b w:val="0"/>
          <w:bCs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/>
          <w:iCs/>
          <w:sz w:val="24"/>
          <w:szCs w:val="24"/>
        </w:rPr>
        <w:t xml:space="preserve">4.1.2 Внесение изменений в сметную документацию Заказчика, кроме применения понижающего коэффициента в соответствии с п </w:t>
      </w:r>
      <w:r>
        <w:rPr>
          <w:rFonts w:ascii="Times New Roman" w:hAnsi="Times New Roman" w:eastAsia="Times New Roman" w:cs="Times New Roman"/>
          <w:b w:val="0"/>
          <w:bCs/>
          <w:iCs/>
          <w:sz w:val="24"/>
          <w:szCs w:val="24"/>
        </w:rPr>
        <w:fldChar w:fldCharType="begin"/>
      </w:r>
      <w:r>
        <w:rPr>
          <w:rFonts w:ascii="Times New Roman" w:hAnsi="Times New Roman" w:eastAsia="Times New Roman" w:cs="Times New Roman"/>
          <w:b w:val="0"/>
          <w:bCs/>
          <w:iCs/>
          <w:sz w:val="24"/>
          <w:szCs w:val="24"/>
        </w:rPr>
        <w:instrText xml:space="preserve"> REF _Ref54278740 \r \h  \* MERGEFORMAT </w:instrText>
      </w:r>
      <w:r>
        <w:rPr>
          <w:rFonts w:ascii="Times New Roman" w:hAnsi="Times New Roman" w:eastAsia="Times New Roman" w:cs="Times New Roman"/>
          <w:b w:val="0"/>
          <w:bCs/>
          <w:iCs/>
          <w:sz w:val="24"/>
          <w:szCs w:val="24"/>
        </w:rPr>
        <w:fldChar w:fldCharType="separate"/>
        <w:t xml:space="preserve">4.1</w:t>
      </w:r>
      <w:r>
        <w:rPr>
          <w:rFonts w:ascii="Times New Roman" w:hAnsi="Times New Roman" w:eastAsia="Times New Roman" w:cs="Times New Roman"/>
          <w:b w:val="0"/>
          <w:bCs/>
          <w:iCs/>
          <w:sz w:val="24"/>
          <w:szCs w:val="24"/>
        </w:rPr>
        <w:fldChar w:fldCharType="end"/>
        <w:t xml:space="preserve">.1</w:t>
      </w:r>
      <w:r>
        <w:rPr>
          <w:rFonts w:ascii="Times New Roman" w:hAnsi="Times New Roman" w:eastAsia="Times New Roman" w:cs="Times New Roman"/>
          <w:b w:val="0"/>
          <w:bCs/>
          <w:iCs/>
          <w:sz w:val="24"/>
          <w:szCs w:val="24"/>
        </w:rPr>
        <w:t xml:space="preserve"> не допускается.</w:t>
      </w:r>
      <w:r>
        <w:rPr>
          <w:rFonts w:ascii="Times New Roman" w:hAnsi="Times New Roman" w:cs="Times New Roman"/>
          <w:b w:val="0"/>
          <w:bCs/>
          <w:iCs/>
          <w:sz w:val="24"/>
          <w:szCs w:val="24"/>
        </w:rPr>
      </w:r>
      <w:r>
        <w:rPr>
          <w:rFonts w:ascii="Times New Roman" w:hAnsi="Times New Roman" w:cs="Times New Roman"/>
          <w:b w:val="0"/>
          <w:bCs/>
          <w:iCs/>
          <w:sz w:val="24"/>
          <w:szCs w:val="24"/>
        </w:rPr>
      </w:r>
    </w:p>
    <w:p>
      <w:pPr>
        <w:ind w:firstLine="708"/>
        <w:jc w:val="both"/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4.1.3 В сметной документации предусмотрен резерв средств на непредвиденные работы и затраты в размере 3%.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right="0" w:firstLine="0"/>
        <w:jc w:val="both"/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4.2 Требования к составлению сметной документации (на этапе исполнения договора):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right="0" w:firstLine="0"/>
        <w:jc w:val="both"/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4.2.1 В случае возникновения непредвиденных расходов в рамках реализации договора, необходимо составлять и</w:t>
      </w:r>
      <w:r>
        <w:rPr>
          <w:sz w:val="24"/>
          <w:szCs w:val="24"/>
          <w:highlight w:val="none"/>
        </w:rPr>
        <w:t xml:space="preserve"> оформлять сметную документацию в обоснование данных затрат в соответствии с требованиями, указанными в Приложении 1 к настоящим Техническим требованиям, с применением понижающего коэффициента, определенного по результатам конкурентной процедуры (п.4.1.1).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708"/>
        <w:jc w:val="both"/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</w:rPr>
      </w:r>
      <w:r>
        <w:rPr>
          <w:sz w:val="24"/>
          <w:szCs w:val="24"/>
          <w:highlight w:val="none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0" w:beforeAutospacing="0" w:after="0" w:afterAutospacing="0" w:line="283" w:lineRule="atLeast"/>
        <w:rPr>
          <w:rFonts w:ascii="Times New Roman" w:hAnsi="Times New Roman" w:cs="Times New Roman"/>
          <w:bCs w:val="0"/>
          <w:i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Cs w:val="0"/>
          <w:i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Cs w:val="0"/>
          <w:i w:val="0"/>
          <w:color w:val="000000" w:themeColor="text1"/>
          <w:sz w:val="24"/>
          <w:szCs w:val="24"/>
        </w:rPr>
      </w:r>
    </w:p>
    <w:p>
      <w:pPr>
        <w:spacing w:before="0" w:beforeAutospacing="0" w:after="0" w:afterAutospacing="0" w:line="283" w:lineRule="atLeast"/>
        <w:rPr>
          <w:rFonts w:ascii="Times New Roman" w:hAnsi="Times New Roman" w:cs="Times New Roman"/>
          <w:b/>
          <w:i w:val="0"/>
          <w:iCs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i w:val="0"/>
          <w:iCs w:val="0"/>
          <w:color w:val="000000" w:themeColor="text1"/>
          <w:sz w:val="24"/>
          <w:szCs w:val="24"/>
        </w:rPr>
        <w:br w:type="page" w:clear="all"/>
      </w:r>
      <w:r>
        <w:rPr>
          <w:rFonts w:ascii="Times New Roman" w:hAnsi="Times New Roman" w:cs="Times New Roman"/>
          <w:b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i w:val="0"/>
          <w:iCs w:val="0"/>
          <w:color w:val="000000" w:themeColor="text1"/>
          <w:sz w:val="24"/>
          <w:szCs w:val="24"/>
        </w:rPr>
      </w:r>
    </w:p>
    <w:p>
      <w:pPr>
        <w:pStyle w:val="809"/>
        <w:numPr>
          <w:ilvl w:val="0"/>
          <w:numId w:val="0"/>
        </w:numPr>
        <w:jc w:val="center"/>
        <w:keepLines/>
        <w:spacing w:before="0" w:beforeAutospacing="0" w:after="0" w:afterAutospacing="0" w:line="283" w:lineRule="atLeast"/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5. Приложения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r>
    </w:p>
    <w:p>
      <w:pPr>
        <w:spacing w:before="0" w:beforeAutospacing="0" w:after="0" w:afterAutospacing="0" w:line="283" w:lineRule="atLeast"/>
        <w:rPr>
          <w:rFonts w:ascii="Times New Roman" w:hAnsi="Times New Roman" w:cs="Times New Roman"/>
          <w:bCs w:val="0"/>
          <w:i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Cs w:val="0"/>
          <w:i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Cs w:val="0"/>
          <w:i w:val="0"/>
          <w:color w:val="000000" w:themeColor="text1"/>
          <w:sz w:val="24"/>
          <w:szCs w:val="24"/>
        </w:rPr>
      </w:r>
    </w:p>
    <w:p>
      <w:pPr>
        <w:jc w:val="both"/>
        <w:spacing w:before="0" w:beforeAutospacing="0" w:after="0" w:afterAutospacing="0" w:line="283" w:lineRule="atLeast"/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i w:val="0"/>
          <w:iCs w:val="0"/>
          <w:color w:val="000000" w:themeColor="text1"/>
          <w:sz w:val="24"/>
          <w:szCs w:val="24"/>
        </w:rPr>
        <w:t xml:space="preserve">Приложение №1: Требования к оформлению и составлению документации по ценообразованию;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</w:rPr>
      </w:r>
    </w:p>
    <w:p>
      <w:pPr>
        <w:spacing w:before="0" w:beforeAutospacing="0" w:after="0" w:afterAutospacing="0" w:line="283" w:lineRule="atLeast"/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i w:val="0"/>
          <w:iCs w:val="0"/>
          <w:color w:val="000000" w:themeColor="text1"/>
          <w:sz w:val="24"/>
          <w:szCs w:val="24"/>
        </w:rPr>
        <w:t xml:space="preserve">Приложение №2: Ведомость объемов работ;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</w:rPr>
      </w:r>
    </w:p>
    <w:p>
      <w:pPr>
        <w:spacing w:before="0" w:beforeAutospacing="0" w:after="0" w:afterAutospacing="0" w:line="283" w:lineRule="atLeast"/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i w:val="0"/>
          <w:iCs w:val="0"/>
          <w:color w:val="000000" w:themeColor="text1"/>
          <w:sz w:val="24"/>
          <w:szCs w:val="24"/>
        </w:rPr>
        <w:t xml:space="preserve">Приложение №3: Ведомость материалов;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</w:rPr>
      </w:r>
    </w:p>
    <w:p>
      <w:pPr>
        <w:spacing w:before="0" w:beforeAutospacing="0" w:after="0" w:afterAutospacing="0" w:line="283" w:lineRule="atLeast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Cs/>
          <w:i w:val="0"/>
          <w:iCs w:val="0"/>
          <w:color w:val="000000" w:themeColor="text1"/>
          <w:sz w:val="24"/>
          <w:szCs w:val="24"/>
        </w:rPr>
        <w:t xml:space="preserve">Приложение №4: </w:t>
      </w:r>
      <w:r>
        <w:rPr>
          <w:rFonts w:ascii="Times New Roman" w:hAnsi="Times New Roman" w:eastAsia="Times New Roman" w:cs="Times New Roman"/>
          <w:bCs/>
          <w:i w:val="0"/>
          <w:iCs w:val="0"/>
          <w:color w:val="000000" w:themeColor="text1"/>
          <w:sz w:val="24"/>
          <w:szCs w:val="24"/>
          <w:highlight w:val="none"/>
        </w:rPr>
        <w:t xml:space="preserve"> Локальный </w:t>
      </w:r>
      <w:r>
        <w:rPr>
          <w:rFonts w:ascii="Times New Roman" w:hAnsi="Times New Roman" w:eastAsia="Times New Roman" w:cs="Times New Roman"/>
          <w:bCs/>
          <w:i w:val="0"/>
          <w:iCs w:val="0"/>
          <w:color w:val="000000" w:themeColor="text1"/>
          <w:sz w:val="24"/>
          <w:szCs w:val="24"/>
          <w:highlight w:val="none"/>
        </w:rPr>
        <w:t xml:space="preserve">сметный расчет;</w:t>
      </w:r>
      <w:r>
        <w:rPr>
          <w:rFonts w:ascii="Times New Roman" w:hAnsi="Times New Roman" w:eastAsia="Times New Roman" w:cs="Times New Roman"/>
          <w:bCs/>
          <w:i w:val="0"/>
          <w:iCs w:val="0"/>
          <w:color w:val="000000" w:themeColor="text1"/>
          <w:sz w:val="24"/>
          <w:szCs w:val="24"/>
          <w:highlight w:val="none"/>
        </w:rPr>
        <w:br/>
      </w:r>
      <w:r>
        <w:rPr>
          <w:color w:val="000000" w:themeColor="text1"/>
          <w:sz w:val="24"/>
          <w:szCs w:val="24"/>
          <w:highlight w:val="none"/>
        </w:rPr>
        <w:t xml:space="preserve">Приложение №5: </w:t>
      </w:r>
      <w:r>
        <w:rPr>
          <w:color w:val="000000" w:themeColor="text1"/>
          <w:sz w:val="24"/>
          <w:szCs w:val="24"/>
          <w:highlight w:val="none"/>
        </w:rPr>
        <w:t xml:space="preserve">Локальные нормативные акты.</w:t>
      </w: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highlight w:val="none"/>
        </w:rPr>
      </w:r>
    </w:p>
    <w:p>
      <w:pPr>
        <w:spacing w:before="0" w:beforeAutospacing="0" w:after="0" w:afterAutospacing="0" w:line="283" w:lineRule="atLeast"/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</w:rPr>
      </w:r>
    </w:p>
    <w:p>
      <w:pPr>
        <w:spacing w:before="0" w:beforeAutospacing="0" w:after="0" w:afterAutospacing="0" w:line="283" w:lineRule="atLeast"/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</w:rPr>
      </w:r>
    </w:p>
    <w:p>
      <w:pPr>
        <w:spacing w:before="0" w:beforeAutospacing="0" w:after="0" w:afterAutospacing="0" w:line="283" w:lineRule="atLeast"/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</w:rPr>
      </w:r>
    </w:p>
    <w:p>
      <w:pPr>
        <w:spacing w:before="0" w:beforeAutospacing="0" w:after="0" w:afterAutospacing="0" w:line="283" w:lineRule="atLeast"/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</w:rPr>
      </w:r>
    </w:p>
    <w:p>
      <w:pPr>
        <w:spacing w:before="0" w:beforeAutospacing="0" w:after="0" w:afterAutospacing="0" w:line="283" w:lineRule="atLeast"/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</w:rPr>
      </w:r>
    </w:p>
    <w:p>
      <w:pPr>
        <w:spacing w:before="0" w:beforeAutospacing="0" w:after="0" w:afterAutospacing="0" w:line="283" w:lineRule="atLeast"/>
        <w:tabs>
          <w:tab w:val="left" w:pos="3519" w:leader="none"/>
        </w:tabs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r>
    </w:p>
    <w:p>
      <w:pPr>
        <w:spacing w:before="0" w:beforeAutospacing="0" w:after="0" w:afterAutospacing="0" w:line="283" w:lineRule="atLeast"/>
        <w:tabs>
          <w:tab w:val="left" w:pos="3519" w:leader="none"/>
        </w:tabs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r>
    </w:p>
    <w:p>
      <w:pPr>
        <w:spacing w:before="0" w:beforeAutospacing="0" w:after="0" w:afterAutospacing="0" w:line="283" w:lineRule="atLeast"/>
        <w:tabs>
          <w:tab w:val="left" w:pos="3519" w:leader="none"/>
        </w:tabs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r>
    </w:p>
    <w:p>
      <w:pPr>
        <w:spacing w:before="0" w:beforeAutospacing="0" w:after="0" w:afterAutospacing="0" w:line="283" w:lineRule="atLeast"/>
        <w:tabs>
          <w:tab w:val="left" w:pos="3519" w:leader="none"/>
        </w:tabs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r>
    </w:p>
    <w:p>
      <w:pPr>
        <w:spacing w:before="0" w:beforeAutospacing="0" w:after="0" w:afterAutospacing="0" w:line="283" w:lineRule="atLeast"/>
        <w:tabs>
          <w:tab w:val="left" w:pos="3519" w:leader="none"/>
        </w:tabs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r>
    </w:p>
    <w:p>
      <w:pPr>
        <w:spacing w:before="0" w:beforeAutospacing="0" w:after="0" w:afterAutospacing="0" w:line="283" w:lineRule="atLeast"/>
        <w:tabs>
          <w:tab w:val="left" w:pos="3519" w:leader="none"/>
        </w:tabs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r>
    </w:p>
    <w:p>
      <w:pPr>
        <w:spacing w:before="0" w:beforeAutospacing="0" w:after="0" w:afterAutospacing="0" w:line="283" w:lineRule="atLeast"/>
        <w:tabs>
          <w:tab w:val="left" w:pos="3519" w:leader="none"/>
        </w:tabs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r>
    </w:p>
    <w:p>
      <w:pPr>
        <w:spacing w:before="0" w:beforeAutospacing="0" w:after="0" w:afterAutospacing="0" w:line="283" w:lineRule="atLeast"/>
        <w:tabs>
          <w:tab w:val="left" w:pos="3519" w:leader="none"/>
        </w:tabs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r>
    </w:p>
    <w:p>
      <w:pPr>
        <w:spacing w:before="0" w:beforeAutospacing="0" w:after="0" w:afterAutospacing="0" w:line="283" w:lineRule="atLeast"/>
        <w:tabs>
          <w:tab w:val="left" w:pos="3519" w:leader="none"/>
        </w:tabs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r>
    </w:p>
    <w:p>
      <w:pPr>
        <w:spacing w:before="0" w:beforeAutospacing="0" w:after="0" w:afterAutospacing="0" w:line="283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1" w:bottom="992" w:left="1134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 Sans">
    <w:panose1 w:val="020B060603050402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Garamond">
    <w:panose1 w:val="02020603050405020304"/>
  </w:font>
  <w:font w:name="Tahoma">
    <w:panose1 w:val="020B0604030504040204"/>
  </w:font>
  <w:font w:name="Verdana">
    <w:panose1 w:val="020B0604030504040204"/>
  </w:font>
  <w:font w:name="Calibri Light (Заголовки)">
    <w:panose1 w:val="020F05020202040302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7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7"/>
      <w:rPr>
        <w:rStyle w:val="989"/>
      </w:rPr>
      <w:framePr w:wrap="around" w:vAnchor="text" w:hAnchor="margin" w:xAlign="center" w:y="1"/>
    </w:pPr>
    <w:r>
      <w:rPr>
        <w:rStyle w:val="989"/>
      </w:rPr>
      <w:fldChar w:fldCharType="begin"/>
    </w:r>
    <w:r>
      <w:rPr>
        <w:rStyle w:val="989"/>
      </w:rPr>
      <w:instrText xml:space="preserve">PAGE  </w:instrText>
    </w:r>
    <w:r>
      <w:rPr>
        <w:rStyle w:val="989"/>
      </w:rPr>
      <w:fldChar w:fldCharType="separate"/>
    </w:r>
    <w:r>
      <w:rPr>
        <w:rStyle w:val="989"/>
      </w:rPr>
      <w:t xml:space="preserve">4</w:t>
    </w:r>
    <w:r>
      <w:rPr>
        <w:rStyle w:val="989"/>
      </w:rPr>
      <w:fldChar w:fldCharType="end"/>
    </w:r>
    <w:r>
      <w:rPr>
        <w:rStyle w:val="989"/>
      </w:rPr>
    </w:r>
    <w:r>
      <w:rPr>
        <w:rStyle w:val="989"/>
      </w:rPr>
    </w:r>
  </w:p>
  <w:p>
    <w:pPr>
      <w:pStyle w:val="977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7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styleLink w:val="1046"/>
    <w:lvl w:ilvl="0">
      <w:start w:val="3"/>
      <w:numFmt w:val="decimal"/>
      <w:pStyle w:val="1046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multiLevelType w:val="hybridMultilevel"/>
    <w:lvl w:ilvl="0">
      <w:start w:val="4"/>
      <w:numFmt w:val="bullet"/>
      <w:pStyle w:val="1037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1038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1036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204" w:hanging="360"/>
      </w:pPr>
      <w:rPr>
        <w:rFonts w:hint="default" w:ascii="Symbol" w:hAnsi="Symbol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999" w:hanging="432"/>
      </w:pPr>
      <w:rPr>
        <w:b w:val="0"/>
        <w:color w:val="auto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30" w:hanging="504"/>
      </w:pPr>
      <w:rPr>
        <w:b w:val="0"/>
        <w:color w:val="auto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2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2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2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2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2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2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2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2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2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72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8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0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2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4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6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8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0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2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45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4">
    <w:multiLevelType w:val="hybridMultilevel"/>
    <w:lvl w:ilvl="0">
      <w:start w:val="1"/>
      <w:numFmt w:val="decimal"/>
      <w:pStyle w:val="809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4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812"/>
      <w:isLgl w:val="false"/>
      <w:suff w:val="tab"/>
      <w:lvlText w:val="%1.%2."/>
      <w:lvlJc w:val="left"/>
      <w:pPr>
        <w:ind w:left="432" w:hanging="432"/>
      </w:pPr>
      <w:rPr>
        <w:rFonts w:hint="default"/>
        <w:b w:val="0"/>
        <w:bCs/>
        <w:i w:val="0"/>
        <w:iCs/>
        <w:sz w:val="24"/>
        <w:szCs w:val="24"/>
      </w:rPr>
    </w:lvl>
    <w:lvl w:ilvl="2">
      <w:start w:val="1"/>
      <w:numFmt w:val="decimal"/>
      <w:pStyle w:val="811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multiLevelType w:val="hybridMultilevel"/>
    <w:styleLink w:val="1050"/>
    <w:lvl w:ilvl="0">
      <w:start w:val="1"/>
      <w:numFmt w:val="decimal"/>
      <w:pStyle w:val="1050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1056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1057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1060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1058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1059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pStyle w:val="969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970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031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51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471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191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1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31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51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1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791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pStyle w:val="1068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4"/>
        <w:highlight w:val="white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  <w:highlight w:val="white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  <w:highlight w:val="white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  <w:highlight w:val="white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  <w:highlight w:val="white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  <w:highlight w:val="white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  <w:highlight w:val="white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  <w:highlight w:val="white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  <w:highlight w:val="white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  <w:highlight w:val="white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5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7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9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01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3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5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7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9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610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8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5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7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9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1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3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5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7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99" w:hanging="180"/>
      </w:p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3126" w:hanging="432"/>
      </w:pPr>
      <w:rPr>
        <w:b w:val="0"/>
        <w:color w:val="auto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30" w:hanging="504"/>
      </w:pPr>
      <w:rPr>
        <w:b w:val="0"/>
        <w:color w:val="auto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 w:val="0"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18"/>
  </w:num>
  <w:num w:numId="2">
    <w:abstractNumId w:val="1"/>
  </w:num>
  <w:num w:numId="3">
    <w:abstractNumId w:val="0"/>
  </w:num>
  <w:num w:numId="4">
    <w:abstractNumId w:val="14"/>
  </w:num>
  <w:num w:numId="5">
    <w:abstractNumId w:val="15"/>
  </w:num>
  <w:num w:numId="6">
    <w:abstractNumId w:val="17"/>
  </w:num>
  <w:num w:numId="7">
    <w:abstractNumId w:val="34"/>
  </w:num>
  <w:num w:numId="8">
    <w:abstractNumId w:val="8"/>
  </w:num>
  <w:num w:numId="9">
    <w:abstractNumId w:val="10"/>
  </w:num>
  <w:num w:numId="10">
    <w:abstractNumId w:val="11"/>
  </w:num>
  <w:num w:numId="11">
    <w:abstractNumId w:val="12"/>
  </w:num>
  <w:num w:numId="12">
    <w:abstractNumId w:val="28"/>
  </w:num>
  <w:num w:numId="13">
    <w:abstractNumId w:val="22"/>
  </w:num>
  <w:num w:numId="14">
    <w:abstractNumId w:val="13"/>
  </w:num>
  <w:num w:numId="15">
    <w:abstractNumId w:val="31"/>
  </w:num>
  <w:num w:numId="16">
    <w:abstractNumId w:val="30"/>
  </w:num>
  <w:num w:numId="17">
    <w:abstractNumId w:val="29"/>
  </w:num>
  <w:num w:numId="18">
    <w:abstractNumId w:val="27"/>
  </w:num>
  <w:num w:numId="19">
    <w:abstractNumId w:val="4"/>
  </w:num>
  <w:num w:numId="20">
    <w:abstractNumId w:val="6"/>
  </w:num>
  <w:num w:numId="21">
    <w:abstractNumId w:val="24"/>
  </w:num>
  <w:num w:numId="22">
    <w:abstractNumId w:val="7"/>
  </w:num>
  <w:num w:numId="23">
    <w:abstractNumId w:val="32"/>
  </w:num>
  <w:num w:numId="24">
    <w:abstractNumId w:val="2"/>
  </w:num>
  <w:num w:numId="25">
    <w:abstractNumId w:val="9"/>
  </w:num>
  <w:num w:numId="26">
    <w:abstractNumId w:val="16"/>
  </w:num>
  <w:num w:numId="27">
    <w:abstractNumId w:val="14"/>
  </w:num>
  <w:num w:numId="28">
    <w:abstractNumId w:val="33"/>
  </w:num>
  <w:num w:numId="29">
    <w:abstractNumId w:val="14"/>
  </w:num>
  <w:num w:numId="30">
    <w:abstractNumId w:val="3"/>
  </w:num>
  <w:num w:numId="31">
    <w:abstractNumId w:val="25"/>
  </w:num>
  <w:num w:numId="32">
    <w:abstractNumId w:val="20"/>
  </w:num>
  <w:num w:numId="33">
    <w:abstractNumId w:val="26"/>
  </w:num>
  <w:num w:numId="34">
    <w:abstractNumId w:val="19"/>
  </w:num>
  <w:num w:numId="35">
    <w:abstractNumId w:val="5"/>
  </w:num>
  <w:num w:numId="36">
    <w:abstractNumId w:val="21"/>
  </w:num>
  <w:num w:numId="37">
    <w:abstractNumId w:val="23"/>
  </w:num>
  <w:num w:numId="38">
    <w:abstractNumId w:val="35"/>
  </w:num>
  <w:num w:numId="39">
    <w:abstractNumId w:val="36"/>
  </w:num>
  <w:num w:numId="40">
    <w:abstractNumId w:val="37"/>
  </w:num>
  <w:num w:numId="41">
    <w:abstractNumId w:val="38"/>
  </w:num>
  <w:num w:numId="42">
    <w:abstractNumId w:val="39"/>
  </w:num>
  <w:num w:numId="43">
    <w:abstractNumId w:val="40"/>
  </w:num>
  <w:num w:numId="44">
    <w:abstractNumId w:val="41"/>
  </w:num>
  <w:num w:numId="45">
    <w:abstractNumId w:val="42"/>
  </w:num>
  <w:num w:numId="46">
    <w:abstractNumId w:val="43"/>
  </w:num>
  <w:num w:numId="47">
    <w:abstractNumId w:val="44"/>
  </w:num>
  <w:num w:numId="48">
    <w:abstractNumId w:val="45"/>
  </w:num>
  <w:num w:numId="49">
    <w:abstractNumId w:val="46"/>
  </w:num>
  <w:num w:numId="50">
    <w:abstractNumId w:val="47"/>
  </w:num>
  <w:num w:numId="51">
    <w:abstractNumId w:val="48"/>
  </w:num>
  <w:num w:numId="52">
    <w:abstractNumId w:val="49"/>
  </w:num>
  <w:num w:numId="53">
    <w:abstractNumId w:val="50"/>
  </w:num>
  <w:num w:numId="54">
    <w:abstractNumId w:val="51"/>
  </w:num>
  <w:num w:numId="55">
    <w:abstractNumId w:val="52"/>
  </w:num>
  <w:num w:numId="56">
    <w:abstractNumId w:val="53"/>
  </w:num>
  <w:num w:numId="57">
    <w:abstractNumId w:val="54"/>
  </w:num>
  <w:num w:numId="58">
    <w:abstractNumId w:val="5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08" w:default="1">
    <w:name w:val="Normal"/>
    <w:qFormat/>
    <w:rPr>
      <w:sz w:val="28"/>
      <w:szCs w:val="28"/>
    </w:rPr>
  </w:style>
  <w:style w:type="paragraph" w:styleId="809">
    <w:name w:val="Heading 1"/>
    <w:basedOn w:val="811"/>
    <w:next w:val="808"/>
    <w:link w:val="1009"/>
    <w:qFormat/>
    <w:pPr>
      <w:numPr>
        <w:ilvl w:val="0"/>
      </w:numPr>
      <w:outlineLvl w:val="0"/>
    </w:pPr>
    <w:rPr>
      <w:sz w:val="28"/>
      <w:szCs w:val="28"/>
    </w:rPr>
  </w:style>
  <w:style w:type="paragraph" w:styleId="810">
    <w:name w:val="Heading 2"/>
    <w:basedOn w:val="812"/>
    <w:next w:val="808"/>
    <w:link w:val="1011"/>
    <w:qFormat/>
    <w:pPr>
      <w:outlineLvl w:val="1"/>
    </w:pPr>
  </w:style>
  <w:style w:type="paragraph" w:styleId="811">
    <w:name w:val="Heading 3"/>
    <w:basedOn w:val="808"/>
    <w:next w:val="808"/>
    <w:link w:val="1012"/>
    <w:qFormat/>
    <w:pPr>
      <w:numPr>
        <w:ilvl w:val="2"/>
        <w:numId w:val="4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812">
    <w:name w:val="Heading 4"/>
    <w:basedOn w:val="811"/>
    <w:next w:val="808"/>
    <w:link w:val="1013"/>
    <w:qFormat/>
    <w:pPr>
      <w:numPr>
        <w:ilvl w:val="1"/>
      </w:numPr>
      <w:outlineLvl w:val="3"/>
    </w:pPr>
    <w:rPr>
      <w:bCs/>
    </w:rPr>
  </w:style>
  <w:style w:type="paragraph" w:styleId="813">
    <w:name w:val="Heading 5"/>
    <w:basedOn w:val="808"/>
    <w:next w:val="808"/>
    <w:link w:val="1014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14">
    <w:name w:val="Heading 6"/>
    <w:basedOn w:val="808"/>
    <w:next w:val="808"/>
    <w:link w:val="1006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815">
    <w:name w:val="Heading 7"/>
    <w:basedOn w:val="808"/>
    <w:next w:val="808"/>
    <w:link w:val="1007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816">
    <w:name w:val="Heading 8"/>
    <w:basedOn w:val="808"/>
    <w:next w:val="808"/>
    <w:link w:val="1008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817">
    <w:name w:val="Heading 9"/>
    <w:basedOn w:val="808"/>
    <w:next w:val="808"/>
    <w:link w:val="1015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818" w:default="1">
    <w:name w:val="Default Paragraph Font"/>
    <w:uiPriority w:val="1"/>
    <w:semiHidden/>
    <w:unhideWhenUsed/>
  </w:style>
  <w:style w:type="table" w:styleId="8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0" w:default="1">
    <w:name w:val="No List"/>
    <w:uiPriority w:val="99"/>
    <w:semiHidden/>
    <w:unhideWhenUsed/>
  </w:style>
  <w:style w:type="character" w:styleId="821" w:customStyle="1">
    <w:name w:val="Title Char"/>
    <w:basedOn w:val="818"/>
    <w:uiPriority w:val="10"/>
    <w:rPr>
      <w:sz w:val="48"/>
      <w:szCs w:val="48"/>
    </w:rPr>
  </w:style>
  <w:style w:type="character" w:styleId="822" w:customStyle="1">
    <w:name w:val="Caption Char"/>
    <w:uiPriority w:val="99"/>
  </w:style>
  <w:style w:type="character" w:styleId="823" w:customStyle="1">
    <w:name w:val="Heading 1 Char"/>
    <w:basedOn w:val="818"/>
    <w:uiPriority w:val="9"/>
    <w:rPr>
      <w:rFonts w:ascii="Arial" w:hAnsi="Arial" w:eastAsia="Arial" w:cs="Arial"/>
      <w:sz w:val="40"/>
      <w:szCs w:val="40"/>
    </w:rPr>
  </w:style>
  <w:style w:type="character" w:styleId="824" w:customStyle="1">
    <w:name w:val="Heading 2 Char"/>
    <w:basedOn w:val="818"/>
    <w:uiPriority w:val="9"/>
    <w:rPr>
      <w:rFonts w:ascii="Arial" w:hAnsi="Arial" w:eastAsia="Arial" w:cs="Arial"/>
      <w:sz w:val="34"/>
    </w:rPr>
  </w:style>
  <w:style w:type="character" w:styleId="825" w:customStyle="1">
    <w:name w:val="Heading 3 Char"/>
    <w:basedOn w:val="818"/>
    <w:uiPriority w:val="9"/>
    <w:rPr>
      <w:rFonts w:ascii="Arial" w:hAnsi="Arial" w:eastAsia="Arial" w:cs="Arial"/>
      <w:sz w:val="30"/>
      <w:szCs w:val="30"/>
    </w:rPr>
  </w:style>
  <w:style w:type="character" w:styleId="826" w:customStyle="1">
    <w:name w:val="Heading 4 Char"/>
    <w:basedOn w:val="818"/>
    <w:uiPriority w:val="9"/>
    <w:rPr>
      <w:rFonts w:ascii="Arial" w:hAnsi="Arial" w:eastAsia="Arial" w:cs="Arial"/>
      <w:b/>
      <w:bCs/>
      <w:sz w:val="26"/>
      <w:szCs w:val="26"/>
    </w:rPr>
  </w:style>
  <w:style w:type="character" w:styleId="827" w:customStyle="1">
    <w:name w:val="Heading 5 Char"/>
    <w:basedOn w:val="818"/>
    <w:uiPriority w:val="9"/>
    <w:rPr>
      <w:rFonts w:ascii="Arial" w:hAnsi="Arial" w:eastAsia="Arial" w:cs="Arial"/>
      <w:b/>
      <w:bCs/>
      <w:sz w:val="24"/>
      <w:szCs w:val="24"/>
    </w:rPr>
  </w:style>
  <w:style w:type="character" w:styleId="828" w:customStyle="1">
    <w:name w:val="Heading 6 Char"/>
    <w:basedOn w:val="818"/>
    <w:uiPriority w:val="9"/>
    <w:rPr>
      <w:rFonts w:ascii="Arial" w:hAnsi="Arial" w:eastAsia="Arial" w:cs="Arial"/>
      <w:b/>
      <w:bCs/>
      <w:sz w:val="22"/>
      <w:szCs w:val="22"/>
    </w:rPr>
  </w:style>
  <w:style w:type="character" w:styleId="829" w:customStyle="1">
    <w:name w:val="Heading 7 Char"/>
    <w:basedOn w:val="81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30" w:customStyle="1">
    <w:name w:val="Heading 8 Char"/>
    <w:basedOn w:val="818"/>
    <w:uiPriority w:val="9"/>
    <w:rPr>
      <w:rFonts w:ascii="Arial" w:hAnsi="Arial" w:eastAsia="Arial" w:cs="Arial"/>
      <w:i/>
      <w:iCs/>
      <w:sz w:val="22"/>
      <w:szCs w:val="22"/>
    </w:rPr>
  </w:style>
  <w:style w:type="character" w:styleId="831" w:customStyle="1">
    <w:name w:val="Heading 9 Char"/>
    <w:basedOn w:val="818"/>
    <w:uiPriority w:val="9"/>
    <w:rPr>
      <w:rFonts w:ascii="Arial" w:hAnsi="Arial" w:eastAsia="Arial" w:cs="Arial"/>
      <w:i/>
      <w:iCs/>
      <w:sz w:val="21"/>
      <w:szCs w:val="21"/>
    </w:rPr>
  </w:style>
  <w:style w:type="paragraph" w:styleId="832">
    <w:name w:val="Title"/>
    <w:basedOn w:val="808"/>
    <w:next w:val="808"/>
    <w:link w:val="8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33" w:customStyle="1">
    <w:name w:val="Заголовок Знак"/>
    <w:basedOn w:val="818"/>
    <w:link w:val="832"/>
    <w:uiPriority w:val="10"/>
    <w:rPr>
      <w:sz w:val="48"/>
      <w:szCs w:val="48"/>
    </w:rPr>
  </w:style>
  <w:style w:type="character" w:styleId="834" w:customStyle="1">
    <w:name w:val="Subtitle Char"/>
    <w:basedOn w:val="818"/>
    <w:uiPriority w:val="11"/>
    <w:rPr>
      <w:sz w:val="24"/>
      <w:szCs w:val="24"/>
    </w:rPr>
  </w:style>
  <w:style w:type="character" w:styleId="835" w:customStyle="1">
    <w:name w:val="Quote Char"/>
    <w:uiPriority w:val="29"/>
    <w:rPr>
      <w:i/>
    </w:rPr>
  </w:style>
  <w:style w:type="character" w:styleId="836" w:customStyle="1">
    <w:name w:val="Intense Quote Char"/>
    <w:uiPriority w:val="30"/>
    <w:rPr>
      <w:i/>
    </w:rPr>
  </w:style>
  <w:style w:type="character" w:styleId="837" w:customStyle="1">
    <w:name w:val="Header Char"/>
    <w:basedOn w:val="818"/>
    <w:uiPriority w:val="99"/>
  </w:style>
  <w:style w:type="character" w:styleId="838" w:customStyle="1">
    <w:name w:val="Footer Char"/>
    <w:basedOn w:val="818"/>
    <w:uiPriority w:val="99"/>
  </w:style>
  <w:style w:type="character" w:styleId="839" w:customStyle="1">
    <w:name w:val="Нижний колонтитул Знак"/>
    <w:link w:val="980"/>
    <w:uiPriority w:val="99"/>
  </w:style>
  <w:style w:type="table" w:styleId="840" w:customStyle="1">
    <w:name w:val="Table Grid Light"/>
    <w:basedOn w:val="81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41">
    <w:name w:val="Plain Table 1"/>
    <w:basedOn w:val="81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2">
    <w:name w:val="Plain Table 2"/>
    <w:basedOn w:val="819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3">
    <w:name w:val="Plain Table 3"/>
    <w:basedOn w:val="81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44">
    <w:name w:val="Plain Table 4"/>
    <w:basedOn w:val="81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Plain Table 5"/>
    <w:basedOn w:val="81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6">
    <w:name w:val="Grid Table 1 Light"/>
    <w:basedOn w:val="819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Grid Table 1 Light - Accent 1"/>
    <w:basedOn w:val="819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Grid Table 1 Light - Accent 2"/>
    <w:basedOn w:val="819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Grid Table 1 Light - Accent 3"/>
    <w:basedOn w:val="819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Grid Table 1 Light - Accent 4"/>
    <w:basedOn w:val="819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Grid Table 1 Light - Accent 5"/>
    <w:basedOn w:val="819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Grid Table 1 Light - Accent 6"/>
    <w:basedOn w:val="819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Grid Table 2"/>
    <w:basedOn w:val="81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2 - Accent 1"/>
    <w:basedOn w:val="819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2 - Accent 2"/>
    <w:basedOn w:val="819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2 - Accent 3"/>
    <w:basedOn w:val="819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2 - Accent 4"/>
    <w:basedOn w:val="819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2 - Accent 5"/>
    <w:basedOn w:val="819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2 - Accent 6"/>
    <w:basedOn w:val="819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3"/>
    <w:basedOn w:val="81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3 - Accent 1"/>
    <w:basedOn w:val="819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Grid Table 3 - Accent 2"/>
    <w:basedOn w:val="819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Grid Table 3 - Accent 3"/>
    <w:basedOn w:val="819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Grid Table 3 - Accent 4"/>
    <w:basedOn w:val="819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Grid Table 3 - Accent 5"/>
    <w:basedOn w:val="819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Grid Table 3 - Accent 6"/>
    <w:basedOn w:val="819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Grid Table 4"/>
    <w:basedOn w:val="819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8" w:customStyle="1">
    <w:name w:val="Grid Table 4 - Accent 1"/>
    <w:basedOn w:val="819"/>
    <w:uiPriority w:val="5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869" w:customStyle="1">
    <w:name w:val="Grid Table 4 - Accent 2"/>
    <w:basedOn w:val="819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70" w:customStyle="1">
    <w:name w:val="Grid Table 4 - Accent 3"/>
    <w:basedOn w:val="819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71" w:customStyle="1">
    <w:name w:val="Grid Table 4 - Accent 4"/>
    <w:basedOn w:val="819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72" w:customStyle="1">
    <w:name w:val="Grid Table 4 - Accent 5"/>
    <w:basedOn w:val="819"/>
    <w:uiPriority w:val="5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873" w:customStyle="1">
    <w:name w:val="Grid Table 4 - Accent 6"/>
    <w:basedOn w:val="819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74">
    <w:name w:val="Grid Table 5 Dark"/>
    <w:basedOn w:val="81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75" w:customStyle="1">
    <w:name w:val="Grid Table 5 Dark- Accent 1"/>
    <w:basedOn w:val="81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876" w:customStyle="1">
    <w:name w:val="Grid Table 5 Dark - Accent 2"/>
    <w:basedOn w:val="81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77" w:customStyle="1">
    <w:name w:val="Grid Table 5 Dark - Accent 3"/>
    <w:basedOn w:val="81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78" w:customStyle="1">
    <w:name w:val="Grid Table 5 Dark- Accent 4"/>
    <w:basedOn w:val="81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79" w:customStyle="1">
    <w:name w:val="Grid Table 5 Dark - Accent 5"/>
    <w:basedOn w:val="81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880" w:customStyle="1">
    <w:name w:val="Grid Table 5 Dark - Accent 6"/>
    <w:basedOn w:val="81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81">
    <w:name w:val="Grid Table 6 Colorful"/>
    <w:basedOn w:val="819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82" w:customStyle="1">
    <w:name w:val="Grid Table 6 Colorful - Accent 1"/>
    <w:basedOn w:val="819"/>
    <w:uiPriority w:val="99"/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883" w:customStyle="1">
    <w:name w:val="Grid Table 6 Colorful - Accent 2"/>
    <w:basedOn w:val="819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84" w:customStyle="1">
    <w:name w:val="Grid Table 6 Colorful - Accent 3"/>
    <w:basedOn w:val="819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85" w:customStyle="1">
    <w:name w:val="Grid Table 6 Colorful - Accent 4"/>
    <w:basedOn w:val="819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86" w:customStyle="1">
    <w:name w:val="Grid Table 6 Colorful - Accent 5"/>
    <w:basedOn w:val="819"/>
    <w:uiPriority w:val="99"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87" w:customStyle="1">
    <w:name w:val="Grid Table 6 Colorful - Accent 6"/>
    <w:basedOn w:val="819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88">
    <w:name w:val="Grid Table 7 Colorful"/>
    <w:basedOn w:val="819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Grid Table 7 Colorful - Accent 1"/>
    <w:basedOn w:val="819"/>
    <w:uiPriority w:val="99"/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Grid Table 7 Colorful - Accent 2"/>
    <w:basedOn w:val="819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Grid Table 7 Colorful - Accent 3"/>
    <w:basedOn w:val="819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Grid Table 7 Colorful - Accent 4"/>
    <w:basedOn w:val="819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 w:customStyle="1">
    <w:name w:val="Grid Table 7 Colorful - Accent 5"/>
    <w:basedOn w:val="819"/>
    <w:uiPriority w:val="99"/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Grid Table 7 Colorful - Accent 6"/>
    <w:basedOn w:val="819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List Table 1 Light"/>
    <w:basedOn w:val="819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List Table 1 Light - Accent 1"/>
    <w:basedOn w:val="819"/>
    <w:uiPriority w:val="99"/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st Table 1 Light - Accent 2"/>
    <w:basedOn w:val="819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st Table 1 Light - Accent 3"/>
    <w:basedOn w:val="819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st Table 1 Light - Accent 4"/>
    <w:basedOn w:val="819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List Table 1 Light - Accent 5"/>
    <w:basedOn w:val="819"/>
    <w:uiPriority w:val="99"/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 w:customStyle="1">
    <w:name w:val="List Table 1 Light - Accent 6"/>
    <w:basedOn w:val="819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>
    <w:name w:val="List Table 2"/>
    <w:basedOn w:val="819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03" w:customStyle="1">
    <w:name w:val="List Table 2 - Accent 1"/>
    <w:basedOn w:val="819"/>
    <w:uiPriority w:val="99"/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904" w:customStyle="1">
    <w:name w:val="List Table 2 - Accent 2"/>
    <w:basedOn w:val="819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905" w:customStyle="1">
    <w:name w:val="List Table 2 - Accent 3"/>
    <w:basedOn w:val="819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906" w:customStyle="1">
    <w:name w:val="List Table 2 - Accent 4"/>
    <w:basedOn w:val="819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907" w:customStyle="1">
    <w:name w:val="List Table 2 - Accent 5"/>
    <w:basedOn w:val="819"/>
    <w:uiPriority w:val="99"/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908" w:customStyle="1">
    <w:name w:val="List Table 2 - Accent 6"/>
    <w:basedOn w:val="819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09">
    <w:name w:val="List Table 3"/>
    <w:basedOn w:val="81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 w:customStyle="1">
    <w:name w:val="List Table 3 - Accent 1"/>
    <w:basedOn w:val="819"/>
    <w:uiPriority w:val="99"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 w:customStyle="1">
    <w:name w:val="List Table 3 - Accent 2"/>
    <w:basedOn w:val="819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 w:customStyle="1">
    <w:name w:val="List Table 3 - Accent 3"/>
    <w:basedOn w:val="819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 w:customStyle="1">
    <w:name w:val="List Table 3 - Accent 4"/>
    <w:basedOn w:val="819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 w:customStyle="1">
    <w:name w:val="List Table 3 - Accent 5"/>
    <w:basedOn w:val="819"/>
    <w:uiPriority w:val="99"/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 w:customStyle="1">
    <w:name w:val="List Table 3 - Accent 6"/>
    <w:basedOn w:val="819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List Table 4"/>
    <w:basedOn w:val="81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 w:customStyle="1">
    <w:name w:val="List Table 4 - Accent 1"/>
    <w:basedOn w:val="819"/>
    <w:uiPriority w:val="9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 w:customStyle="1">
    <w:name w:val="List Table 4 - Accent 2"/>
    <w:basedOn w:val="819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 w:customStyle="1">
    <w:name w:val="List Table 4 - Accent 3"/>
    <w:basedOn w:val="819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 w:customStyle="1">
    <w:name w:val="List Table 4 - Accent 4"/>
    <w:basedOn w:val="819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 w:customStyle="1">
    <w:name w:val="List Table 4 - Accent 5"/>
    <w:basedOn w:val="819"/>
    <w:uiPriority w:val="9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 w:customStyle="1">
    <w:name w:val="List Table 4 - Accent 6"/>
    <w:basedOn w:val="819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>
    <w:name w:val="List Table 5 Dark"/>
    <w:basedOn w:val="819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4" w:customStyle="1">
    <w:name w:val="List Table 5 Dark - Accent 1"/>
    <w:basedOn w:val="819"/>
    <w:uiPriority w:val="99"/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5" w:customStyle="1">
    <w:name w:val="List Table 5 Dark - Accent 2"/>
    <w:basedOn w:val="819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6" w:customStyle="1">
    <w:name w:val="List Table 5 Dark - Accent 3"/>
    <w:basedOn w:val="819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7" w:customStyle="1">
    <w:name w:val="List Table 5 Dark - Accent 4"/>
    <w:basedOn w:val="819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8" w:customStyle="1">
    <w:name w:val="List Table 5 Dark - Accent 5"/>
    <w:basedOn w:val="819"/>
    <w:uiPriority w:val="99"/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9" w:customStyle="1">
    <w:name w:val="List Table 5 Dark - Accent 6"/>
    <w:basedOn w:val="819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0">
    <w:name w:val="List Table 6 Colorful"/>
    <w:basedOn w:val="819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31" w:customStyle="1">
    <w:name w:val="List Table 6 Colorful - Accent 1"/>
    <w:basedOn w:val="819"/>
    <w:uiPriority w:val="99"/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932" w:customStyle="1">
    <w:name w:val="List Table 6 Colorful - Accent 2"/>
    <w:basedOn w:val="819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33" w:customStyle="1">
    <w:name w:val="List Table 6 Colorful - Accent 3"/>
    <w:basedOn w:val="819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34" w:customStyle="1">
    <w:name w:val="List Table 6 Colorful - Accent 4"/>
    <w:basedOn w:val="819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35" w:customStyle="1">
    <w:name w:val="List Table 6 Colorful - Accent 5"/>
    <w:basedOn w:val="819"/>
    <w:uiPriority w:val="99"/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936" w:customStyle="1">
    <w:name w:val="List Table 6 Colorful - Accent 6"/>
    <w:basedOn w:val="819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37">
    <w:name w:val="List Table 7 Colorful"/>
    <w:basedOn w:val="819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 w:customStyle="1">
    <w:name w:val="List Table 7 Colorful - Accent 1"/>
    <w:basedOn w:val="819"/>
    <w:uiPriority w:val="99"/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 w:customStyle="1">
    <w:name w:val="List Table 7 Colorful - Accent 2"/>
    <w:basedOn w:val="819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 w:customStyle="1">
    <w:name w:val="List Table 7 Colorful - Accent 3"/>
    <w:basedOn w:val="819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1" w:customStyle="1">
    <w:name w:val="List Table 7 Colorful - Accent 4"/>
    <w:basedOn w:val="819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2" w:customStyle="1">
    <w:name w:val="List Table 7 Colorful - Accent 5"/>
    <w:basedOn w:val="819"/>
    <w:uiPriority w:val="99"/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3" w:customStyle="1">
    <w:name w:val="List Table 7 Colorful - Accent 6"/>
    <w:basedOn w:val="819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4" w:customStyle="1">
    <w:name w:val="Lined - Accent"/>
    <w:basedOn w:val="81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45" w:customStyle="1">
    <w:name w:val="Lined - Accent 1"/>
    <w:basedOn w:val="81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946" w:customStyle="1">
    <w:name w:val="Lined - Accent 2"/>
    <w:basedOn w:val="81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47" w:customStyle="1">
    <w:name w:val="Lined - Accent 3"/>
    <w:basedOn w:val="81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48" w:customStyle="1">
    <w:name w:val="Lined - Accent 4"/>
    <w:basedOn w:val="81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49" w:customStyle="1">
    <w:name w:val="Lined - Accent 5"/>
    <w:basedOn w:val="81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950" w:customStyle="1">
    <w:name w:val="Lined - Accent 6"/>
    <w:basedOn w:val="81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51" w:customStyle="1">
    <w:name w:val="Bordered &amp; Lined - Accent"/>
    <w:basedOn w:val="819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52" w:customStyle="1">
    <w:name w:val="Bordered &amp; Lined - Accent 1"/>
    <w:basedOn w:val="819"/>
    <w:uiPriority w:val="99"/>
    <w:rPr>
      <w:color w:val="404040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953" w:customStyle="1">
    <w:name w:val="Bordered &amp; Lined - Accent 2"/>
    <w:basedOn w:val="819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54" w:customStyle="1">
    <w:name w:val="Bordered &amp; Lined - Accent 3"/>
    <w:basedOn w:val="819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55" w:customStyle="1">
    <w:name w:val="Bordered &amp; Lined - Accent 4"/>
    <w:basedOn w:val="819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56" w:customStyle="1">
    <w:name w:val="Bordered &amp; Lined - Accent 5"/>
    <w:basedOn w:val="819"/>
    <w:uiPriority w:val="99"/>
    <w:rPr>
      <w:color w:val="404040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957" w:customStyle="1">
    <w:name w:val="Bordered &amp; Lined - Accent 6"/>
    <w:basedOn w:val="819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58" w:customStyle="1">
    <w:name w:val="Bordered"/>
    <w:basedOn w:val="819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59" w:customStyle="1">
    <w:name w:val="Bordered - Accent 1"/>
    <w:basedOn w:val="819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960" w:customStyle="1">
    <w:name w:val="Bordered - Accent 2"/>
    <w:basedOn w:val="819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61" w:customStyle="1">
    <w:name w:val="Bordered - Accent 3"/>
    <w:basedOn w:val="819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62" w:customStyle="1">
    <w:name w:val="Bordered - Accent 4"/>
    <w:basedOn w:val="819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63" w:customStyle="1">
    <w:name w:val="Bordered - Accent 5"/>
    <w:basedOn w:val="819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964" w:customStyle="1">
    <w:name w:val="Bordered - Accent 6"/>
    <w:basedOn w:val="819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65" w:customStyle="1">
    <w:name w:val="Footnote Text Char"/>
    <w:uiPriority w:val="99"/>
    <w:rPr>
      <w:sz w:val="18"/>
    </w:rPr>
  </w:style>
  <w:style w:type="character" w:styleId="966" w:customStyle="1">
    <w:name w:val="Endnote Text Char"/>
    <w:uiPriority w:val="99"/>
    <w:rPr>
      <w:sz w:val="20"/>
    </w:rPr>
  </w:style>
  <w:style w:type="paragraph" w:styleId="967">
    <w:name w:val="table of figures"/>
    <w:basedOn w:val="808"/>
    <w:next w:val="808"/>
    <w:uiPriority w:val="99"/>
    <w:unhideWhenUsed/>
  </w:style>
  <w:style w:type="paragraph" w:styleId="968" w:customStyle="1">
    <w:name w:val="Название раздела инструкции"/>
    <w:basedOn w:val="808"/>
    <w:pPr>
      <w:jc w:val="center"/>
    </w:pPr>
    <w:rPr>
      <w:b/>
    </w:rPr>
  </w:style>
  <w:style w:type="paragraph" w:styleId="969" w:customStyle="1">
    <w:name w:val="Раздел положения"/>
    <w:basedOn w:val="808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970" w:customStyle="1">
    <w:name w:val="Подраздел раздела положения"/>
    <w:basedOn w:val="808"/>
    <w:pPr>
      <w:numPr>
        <w:ilvl w:val="1"/>
        <w:numId w:val="1"/>
      </w:numPr>
      <w:jc w:val="both"/>
      <w:spacing w:before="80" w:after="80"/>
    </w:pPr>
  </w:style>
  <w:style w:type="paragraph" w:styleId="971">
    <w:name w:val="footnote text"/>
    <w:basedOn w:val="808"/>
    <w:link w:val="1045"/>
    <w:uiPriority w:val="99"/>
    <w:rPr>
      <w:sz w:val="20"/>
      <w:szCs w:val="20"/>
    </w:rPr>
  </w:style>
  <w:style w:type="character" w:styleId="972">
    <w:name w:val="footnote reference"/>
    <w:rPr>
      <w:vertAlign w:val="superscript"/>
    </w:rPr>
  </w:style>
  <w:style w:type="paragraph" w:styleId="973" w:customStyle="1">
    <w:name w:val="Шапка 1"/>
    <w:basedOn w:val="808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974" w:customStyle="1">
    <w:name w:val="Шапка 2"/>
    <w:basedOn w:val="808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975" w:customStyle="1">
    <w:name w:val="Шапка 3"/>
    <w:basedOn w:val="808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976" w:customStyle="1">
    <w:name w:val="Название1"/>
    <w:basedOn w:val="808"/>
    <w:link w:val="1018"/>
    <w:uiPriority w:val="10"/>
    <w:qFormat/>
    <w:pPr>
      <w:jc w:val="center"/>
    </w:pPr>
    <w:rPr>
      <w:szCs w:val="20"/>
    </w:rPr>
  </w:style>
  <w:style w:type="paragraph" w:styleId="977">
    <w:name w:val="Header"/>
    <w:basedOn w:val="808"/>
    <w:link w:val="1062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978">
    <w:name w:val="Body Text Indent"/>
    <w:basedOn w:val="808"/>
    <w:pPr>
      <w:ind w:left="360"/>
    </w:pPr>
    <w:rPr>
      <w:sz w:val="24"/>
      <w:szCs w:val="24"/>
    </w:rPr>
  </w:style>
  <w:style w:type="table" w:styleId="979">
    <w:name w:val="Table Grid"/>
    <w:basedOn w:val="819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80">
    <w:name w:val="Footer"/>
    <w:basedOn w:val="808"/>
    <w:link w:val="839"/>
    <w:pPr>
      <w:tabs>
        <w:tab w:val="center" w:pos="4677" w:leader="none"/>
        <w:tab w:val="right" w:pos="9355" w:leader="none"/>
      </w:tabs>
    </w:pPr>
  </w:style>
  <w:style w:type="paragraph" w:styleId="981">
    <w:name w:val="Body Text"/>
    <w:basedOn w:val="808"/>
    <w:link w:val="1048"/>
    <w:pPr>
      <w:spacing w:after="120"/>
    </w:pPr>
  </w:style>
  <w:style w:type="paragraph" w:styleId="982">
    <w:name w:val="Body Text Indent 2"/>
    <w:basedOn w:val="808"/>
    <w:pPr>
      <w:ind w:left="283"/>
      <w:spacing w:after="120" w:line="480" w:lineRule="auto"/>
    </w:pPr>
  </w:style>
  <w:style w:type="paragraph" w:styleId="983">
    <w:name w:val="Body Text 3"/>
    <w:basedOn w:val="808"/>
    <w:pPr>
      <w:spacing w:after="120"/>
    </w:pPr>
    <w:rPr>
      <w:sz w:val="16"/>
      <w:szCs w:val="16"/>
    </w:rPr>
  </w:style>
  <w:style w:type="paragraph" w:styleId="984">
    <w:name w:val="Body Text Indent 3"/>
    <w:basedOn w:val="808"/>
    <w:link w:val="1079"/>
    <w:pPr>
      <w:ind w:left="283"/>
      <w:spacing w:after="120"/>
    </w:pPr>
    <w:rPr>
      <w:sz w:val="16"/>
      <w:szCs w:val="16"/>
    </w:rPr>
  </w:style>
  <w:style w:type="paragraph" w:styleId="985">
    <w:name w:val="Body Text 2"/>
    <w:basedOn w:val="808"/>
    <w:pPr>
      <w:spacing w:after="120" w:line="480" w:lineRule="auto"/>
    </w:pPr>
  </w:style>
  <w:style w:type="paragraph" w:styleId="986">
    <w:name w:val="Block Text"/>
    <w:basedOn w:val="808"/>
    <w:pPr>
      <w:ind w:left="-567" w:right="-766"/>
      <w:jc w:val="center"/>
    </w:pPr>
    <w:rPr>
      <w:b/>
      <w:bCs/>
      <w:sz w:val="24"/>
      <w:szCs w:val="20"/>
    </w:rPr>
  </w:style>
  <w:style w:type="paragraph" w:styleId="987" w:customStyle="1">
    <w:name w:val="Подпункт"/>
    <w:basedOn w:val="808"/>
    <w:link w:val="1043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988" w:customStyle="1">
    <w:name w:val="Пункт2"/>
    <w:basedOn w:val="808"/>
    <w:link w:val="1069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989">
    <w:name w:val="page number"/>
    <w:basedOn w:val="818"/>
  </w:style>
  <w:style w:type="paragraph" w:styleId="990">
    <w:name w:val="toc 1"/>
    <w:basedOn w:val="808"/>
    <w:next w:val="808"/>
    <w:uiPriority w:val="39"/>
    <w:pPr>
      <w:spacing w:before="120"/>
    </w:pPr>
    <w:rPr>
      <w:rFonts w:cs="Calibri Light (Заголовки)"/>
      <w:b/>
      <w:bCs/>
      <w:sz w:val="24"/>
      <w:szCs w:val="24"/>
    </w:rPr>
  </w:style>
  <w:style w:type="paragraph" w:styleId="991">
    <w:name w:val="toc 3"/>
    <w:basedOn w:val="808"/>
    <w:next w:val="808"/>
    <w:uiPriority w:val="39"/>
    <w:pPr>
      <w:ind w:left="280"/>
    </w:pPr>
    <w:rPr>
      <w:rFonts w:cstheme="minorHAnsi"/>
      <w:sz w:val="20"/>
      <w:szCs w:val="20"/>
    </w:rPr>
  </w:style>
  <w:style w:type="character" w:styleId="992">
    <w:name w:val="Hyperlink"/>
    <w:uiPriority w:val="99"/>
    <w:rPr>
      <w:color w:val="0000ff"/>
      <w:u w:val="single"/>
    </w:rPr>
  </w:style>
  <w:style w:type="paragraph" w:styleId="993" w:customStyle="1">
    <w:name w:val="Раздел регламента"/>
    <w:basedOn w:val="808"/>
    <w:link w:val="1080"/>
  </w:style>
  <w:style w:type="paragraph" w:styleId="994" w:customStyle="1">
    <w:name w:val="Приложение к регламенту"/>
    <w:basedOn w:val="808"/>
    <w:pPr>
      <w:jc w:val="right"/>
    </w:pPr>
  </w:style>
  <w:style w:type="paragraph" w:styleId="995">
    <w:name w:val="toc 2"/>
    <w:basedOn w:val="808"/>
    <w:next w:val="808"/>
    <w:uiPriority w:val="39"/>
    <w:pPr>
      <w:spacing w:before="240"/>
    </w:pPr>
    <w:rPr>
      <w:rFonts w:cstheme="minorHAnsi"/>
      <w:b/>
      <w:bCs/>
      <w:sz w:val="20"/>
      <w:szCs w:val="20"/>
    </w:rPr>
  </w:style>
  <w:style w:type="paragraph" w:styleId="996">
    <w:name w:val="Balloon Text"/>
    <w:basedOn w:val="808"/>
    <w:semiHidden/>
    <w:rPr>
      <w:rFonts w:ascii="Tahoma" w:hAnsi="Tahoma" w:cs="Tahoma"/>
      <w:sz w:val="16"/>
      <w:szCs w:val="16"/>
    </w:rPr>
  </w:style>
  <w:style w:type="character" w:styleId="997">
    <w:name w:val="annotation reference"/>
    <w:uiPriority w:val="99"/>
    <w:semiHidden/>
    <w:rPr>
      <w:sz w:val="16"/>
      <w:szCs w:val="16"/>
    </w:rPr>
  </w:style>
  <w:style w:type="paragraph" w:styleId="998">
    <w:name w:val="annotation text"/>
    <w:basedOn w:val="808"/>
    <w:link w:val="1063"/>
    <w:semiHidden/>
    <w:rPr>
      <w:sz w:val="20"/>
      <w:szCs w:val="20"/>
    </w:rPr>
  </w:style>
  <w:style w:type="paragraph" w:styleId="999">
    <w:name w:val="annotation subject"/>
    <w:basedOn w:val="998"/>
    <w:next w:val="998"/>
    <w:semiHidden/>
    <w:rPr>
      <w:b/>
      <w:bCs/>
    </w:rPr>
  </w:style>
  <w:style w:type="paragraph" w:styleId="1000" w:customStyle="1">
    <w:name w:val="Обычный (веб)1"/>
    <w:basedOn w:val="808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1001">
    <w:name w:val="toc 9"/>
    <w:basedOn w:val="808"/>
    <w:next w:val="808"/>
    <w:semiHidden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1002">
    <w:name w:val="toc 5"/>
    <w:basedOn w:val="808"/>
    <w:next w:val="808"/>
    <w:semiHidden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1003">
    <w:name w:val="toc 4"/>
    <w:basedOn w:val="808"/>
    <w:next w:val="808"/>
    <w:uiPriority w:val="39"/>
    <w:pPr>
      <w:ind w:left="560"/>
    </w:pPr>
    <w:rPr>
      <w:rFonts w:cstheme="minorHAnsi"/>
      <w:sz w:val="20"/>
      <w:szCs w:val="20"/>
    </w:rPr>
  </w:style>
  <w:style w:type="paragraph" w:styleId="1004" w:customStyle="1">
    <w:name w:val="Раздел положения 2"/>
    <w:basedOn w:val="808"/>
    <w:pPr>
      <w:jc w:val="both"/>
      <w:pageBreakBefore/>
      <w:outlineLvl w:val="0"/>
    </w:pPr>
    <w:rPr>
      <w:b/>
    </w:rPr>
  </w:style>
  <w:style w:type="character" w:styleId="1005">
    <w:name w:val="Strong"/>
    <w:qFormat/>
    <w:rPr>
      <w:b/>
      <w:bCs/>
    </w:rPr>
  </w:style>
  <w:style w:type="character" w:styleId="1006" w:customStyle="1">
    <w:name w:val="Заголовок 6 Знак"/>
    <w:link w:val="814"/>
    <w:uiPriority w:val="9"/>
    <w:rPr>
      <w:rFonts w:ascii="Cambria" w:hAnsi="Cambria"/>
      <w:i/>
      <w:iCs/>
      <w:color w:val="243f60"/>
    </w:rPr>
  </w:style>
  <w:style w:type="character" w:styleId="1007" w:customStyle="1">
    <w:name w:val="Заголовок 7 Знак"/>
    <w:link w:val="815"/>
    <w:uiPriority w:val="9"/>
    <w:rPr>
      <w:rFonts w:ascii="Cambria" w:hAnsi="Cambria"/>
      <w:i/>
      <w:iCs/>
      <w:color w:val="404040"/>
    </w:rPr>
  </w:style>
  <w:style w:type="character" w:styleId="1008" w:customStyle="1">
    <w:name w:val="Заголовок 8 Знак"/>
    <w:link w:val="816"/>
    <w:uiPriority w:val="9"/>
    <w:rPr>
      <w:rFonts w:ascii="Cambria" w:hAnsi="Cambria"/>
      <w:color w:val="4f81bd"/>
    </w:rPr>
  </w:style>
  <w:style w:type="character" w:styleId="1009" w:customStyle="1">
    <w:name w:val="Заголовок 1 Знак"/>
    <w:link w:val="809"/>
    <w:rPr>
      <w:rFonts w:eastAsia="Calibri"/>
      <w:b/>
      <w:sz w:val="28"/>
      <w:szCs w:val="28"/>
    </w:rPr>
  </w:style>
  <w:style w:type="paragraph" w:styleId="1010" w:customStyle="1">
    <w:name w:val="Знак Знак Знак Знак Знак Знак Знак Знак Знак"/>
    <w:basedOn w:val="808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1011" w:customStyle="1">
    <w:name w:val="Заголовок 2 Знак"/>
    <w:link w:val="810"/>
    <w:rPr>
      <w:rFonts w:eastAsia="Calibri"/>
      <w:b/>
      <w:bCs/>
      <w:sz w:val="24"/>
      <w:szCs w:val="24"/>
    </w:rPr>
  </w:style>
  <w:style w:type="character" w:styleId="1012" w:customStyle="1">
    <w:name w:val="Заголовок 3 Знак"/>
    <w:link w:val="811"/>
    <w:rPr>
      <w:rFonts w:eastAsia="Calibri"/>
      <w:b/>
      <w:sz w:val="24"/>
      <w:szCs w:val="24"/>
    </w:rPr>
  </w:style>
  <w:style w:type="character" w:styleId="1013" w:customStyle="1">
    <w:name w:val="Заголовок 4 Знак"/>
    <w:link w:val="812"/>
    <w:rPr>
      <w:rFonts w:eastAsia="Calibri"/>
      <w:b/>
      <w:bCs/>
      <w:sz w:val="24"/>
      <w:szCs w:val="24"/>
    </w:rPr>
  </w:style>
  <w:style w:type="character" w:styleId="1014" w:customStyle="1">
    <w:name w:val="Заголовок 5 Знак"/>
    <w:link w:val="813"/>
    <w:uiPriority w:val="9"/>
    <w:rPr>
      <w:b/>
      <w:bCs/>
      <w:i/>
      <w:iCs/>
      <w:sz w:val="26"/>
      <w:szCs w:val="26"/>
    </w:rPr>
  </w:style>
  <w:style w:type="character" w:styleId="1015" w:customStyle="1">
    <w:name w:val="Заголовок 9 Знак"/>
    <w:link w:val="817"/>
    <w:uiPriority w:val="9"/>
    <w:rPr>
      <w:rFonts w:ascii="Arial" w:hAnsi="Arial" w:cs="Arial"/>
      <w:sz w:val="22"/>
      <w:szCs w:val="22"/>
    </w:rPr>
  </w:style>
  <w:style w:type="paragraph" w:styleId="1016">
    <w:name w:val="No Spacing"/>
    <w:basedOn w:val="808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1017">
    <w:name w:val="Caption"/>
    <w:basedOn w:val="808"/>
    <w:next w:val="808"/>
    <w:link w:val="822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1018" w:customStyle="1">
    <w:name w:val="Название Знак"/>
    <w:link w:val="976"/>
    <w:uiPriority w:val="10"/>
    <w:rPr>
      <w:sz w:val="28"/>
    </w:rPr>
  </w:style>
  <w:style w:type="paragraph" w:styleId="1019">
    <w:name w:val="Subtitle"/>
    <w:basedOn w:val="808"/>
    <w:next w:val="808"/>
    <w:link w:val="1020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1020" w:customStyle="1">
    <w:name w:val="Подзаголовок Знак"/>
    <w:link w:val="1019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1021">
    <w:name w:val="Emphasis"/>
    <w:uiPriority w:val="20"/>
    <w:qFormat/>
    <w:rPr>
      <w:i/>
      <w:iCs/>
    </w:rPr>
  </w:style>
  <w:style w:type="paragraph" w:styleId="1022">
    <w:name w:val="List Paragraph"/>
    <w:basedOn w:val="808"/>
    <w:link w:val="1052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1023">
    <w:name w:val="Quote"/>
    <w:basedOn w:val="808"/>
    <w:next w:val="808"/>
    <w:link w:val="1024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1024" w:customStyle="1">
    <w:name w:val="Цитата 2 Знак"/>
    <w:link w:val="1023"/>
    <w:uiPriority w:val="29"/>
    <w:rPr>
      <w:rFonts w:ascii="Calibri" w:hAnsi="Calibri" w:eastAsia="Calibri"/>
      <w:i/>
      <w:iCs/>
      <w:color w:val="000000"/>
    </w:rPr>
  </w:style>
  <w:style w:type="paragraph" w:styleId="1025">
    <w:name w:val="Intense Quote"/>
    <w:basedOn w:val="808"/>
    <w:next w:val="808"/>
    <w:link w:val="1026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1026" w:customStyle="1">
    <w:name w:val="Выделенная цитата Знак"/>
    <w:link w:val="1025"/>
    <w:uiPriority w:val="30"/>
    <w:rPr>
      <w:rFonts w:ascii="Calibri" w:hAnsi="Calibri" w:eastAsia="Calibri"/>
      <w:b/>
      <w:bCs/>
      <w:i/>
      <w:iCs/>
      <w:color w:val="4f81bd"/>
    </w:rPr>
  </w:style>
  <w:style w:type="character" w:styleId="1027">
    <w:name w:val="Subtle Emphasis"/>
    <w:uiPriority w:val="19"/>
    <w:qFormat/>
    <w:rPr>
      <w:i/>
      <w:iCs/>
      <w:color w:val="808080"/>
    </w:rPr>
  </w:style>
  <w:style w:type="character" w:styleId="1028">
    <w:name w:val="Intense Emphasis"/>
    <w:uiPriority w:val="21"/>
    <w:qFormat/>
    <w:rPr>
      <w:b/>
      <w:bCs/>
      <w:i/>
      <w:iCs/>
      <w:color w:val="4f81bd"/>
    </w:rPr>
  </w:style>
  <w:style w:type="character" w:styleId="1029">
    <w:name w:val="Subtle Reference"/>
    <w:uiPriority w:val="31"/>
    <w:qFormat/>
    <w:rPr>
      <w:smallCaps/>
      <w:color w:val="c0504d"/>
      <w:u w:val="single"/>
    </w:rPr>
  </w:style>
  <w:style w:type="character" w:styleId="1030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1031">
    <w:name w:val="Book Title"/>
    <w:uiPriority w:val="33"/>
    <w:qFormat/>
    <w:rPr>
      <w:b/>
      <w:bCs/>
      <w:smallCaps/>
      <w:spacing w:val="5"/>
    </w:rPr>
  </w:style>
  <w:style w:type="paragraph" w:styleId="1032">
    <w:name w:val="TOC Heading"/>
    <w:basedOn w:val="809"/>
    <w:next w:val="808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1033">
    <w:name w:val="E-mail Signature"/>
    <w:basedOn w:val="808"/>
    <w:link w:val="1034"/>
    <w:uiPriority w:val="99"/>
    <w:unhideWhenUsed/>
    <w:rPr>
      <w:rFonts w:eastAsia="Calibri"/>
      <w:sz w:val="24"/>
      <w:szCs w:val="24"/>
    </w:rPr>
  </w:style>
  <w:style w:type="character" w:styleId="1034" w:customStyle="1">
    <w:name w:val="Электронная подпись Знак"/>
    <w:link w:val="1033"/>
    <w:uiPriority w:val="99"/>
    <w:rPr>
      <w:rFonts w:eastAsia="Calibri"/>
      <w:sz w:val="24"/>
      <w:szCs w:val="24"/>
    </w:rPr>
  </w:style>
  <w:style w:type="paragraph" w:styleId="1035" w:customStyle="1">
    <w:name w:val="Знак"/>
    <w:basedOn w:val="80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36" w:customStyle="1">
    <w:name w:val="Нумерованный список ур3"/>
    <w:basedOn w:val="808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1037" w:customStyle="1">
    <w:name w:val="Нумерованный список 1"/>
    <w:basedOn w:val="808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1038" w:customStyle="1">
    <w:name w:val="Нумерованный список ур2"/>
    <w:basedOn w:val="808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1039">
    <w:name w:val="Revision"/>
    <w:hidden/>
    <w:uiPriority w:val="99"/>
    <w:semiHidden/>
    <w:rPr>
      <w:rFonts w:eastAsia="Calibri"/>
      <w:sz w:val="24"/>
      <w:szCs w:val="24"/>
    </w:rPr>
  </w:style>
  <w:style w:type="paragraph" w:styleId="1040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1041" w:customStyle="1">
    <w:name w:val="Знак Знак3 Знак Знак"/>
    <w:basedOn w:val="808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1042" w:customStyle="1">
    <w:name w:val="Пункт"/>
    <w:basedOn w:val="808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1043" w:customStyle="1">
    <w:name w:val="Подпункт Знак1"/>
    <w:link w:val="987"/>
    <w:rPr>
      <w:sz w:val="28"/>
    </w:rPr>
  </w:style>
  <w:style w:type="paragraph" w:styleId="1044" w:customStyle="1">
    <w:name w:val="Абзац списка1"/>
    <w:basedOn w:val="808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1045" w:customStyle="1">
    <w:name w:val="Текст сноски Знак"/>
    <w:link w:val="971"/>
    <w:uiPriority w:val="99"/>
  </w:style>
  <w:style w:type="numbering" w:styleId="1046" w:customStyle="1">
    <w:name w:val="Стиль1"/>
    <w:uiPriority w:val="99"/>
    <w:pPr>
      <w:numPr>
        <w:ilvl w:val="0"/>
        <w:numId w:val="3"/>
      </w:numPr>
    </w:pPr>
  </w:style>
  <w:style w:type="paragraph" w:styleId="1047" w:customStyle="1">
    <w:name w:val="Таблица"/>
    <w:basedOn w:val="808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1048" w:customStyle="1">
    <w:name w:val="Основной текст Знак"/>
    <w:link w:val="981"/>
    <w:rPr>
      <w:sz w:val="28"/>
      <w:szCs w:val="28"/>
    </w:rPr>
  </w:style>
  <w:style w:type="character" w:styleId="1049" w:customStyle="1">
    <w:name w:val="blk"/>
  </w:style>
  <w:style w:type="numbering" w:styleId="1050" w:customStyle="1">
    <w:name w:val="Стиль2"/>
    <w:uiPriority w:val="99"/>
    <w:pPr>
      <w:numPr>
        <w:ilvl w:val="0"/>
        <w:numId w:val="5"/>
      </w:numPr>
    </w:pPr>
  </w:style>
  <w:style w:type="paragraph" w:styleId="1051" w:customStyle="1">
    <w:name w:val="Таблица шапка"/>
    <w:basedOn w:val="808"/>
    <w:pPr>
      <w:ind w:left="57" w:right="57"/>
      <w:keepNext/>
      <w:spacing w:before="40" w:after="40"/>
    </w:pPr>
    <w:rPr>
      <w:sz w:val="22"/>
      <w:szCs w:val="26"/>
    </w:rPr>
  </w:style>
  <w:style w:type="character" w:styleId="1052" w:customStyle="1">
    <w:name w:val="Абзац списка Знак"/>
    <w:link w:val="1022"/>
    <w:uiPriority w:val="34"/>
    <w:rPr>
      <w:rFonts w:eastAsia="Calibri"/>
      <w:sz w:val="24"/>
      <w:szCs w:val="24"/>
    </w:rPr>
  </w:style>
  <w:style w:type="character" w:styleId="1053" w:customStyle="1">
    <w:name w:val="комментарий"/>
    <w:rPr>
      <w:b/>
      <w:i/>
      <w:shd w:val="clear" w:color="auto" w:fill="ffff99"/>
    </w:rPr>
  </w:style>
  <w:style w:type="paragraph" w:styleId="1054" w:customStyle="1">
    <w:name w:val="Подподпункт"/>
    <w:basedOn w:val="987"/>
    <w:link w:val="1055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</w:rPr>
  </w:style>
  <w:style w:type="character" w:styleId="1055" w:customStyle="1">
    <w:name w:val="Подподпункт Знак"/>
    <w:link w:val="1054"/>
    <w:rPr>
      <w:sz w:val="26"/>
      <w:szCs w:val="26"/>
    </w:rPr>
  </w:style>
  <w:style w:type="paragraph" w:styleId="1056" w:customStyle="1">
    <w:name w:val="УРОВЕНЬ_(а)"/>
    <w:basedOn w:val="1022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1057" w:customStyle="1">
    <w:name w:val="УРОВЕНЬ_-"/>
    <w:basedOn w:val="1022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1058" w:customStyle="1">
    <w:name w:val="УРОВЕНЬ_Абзац_тип2"/>
    <w:basedOn w:val="1022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059" w:customStyle="1">
    <w:name w:val="УРОВЕНЬ_Абзац_тип3"/>
    <w:basedOn w:val="1022"/>
    <w:link w:val="1061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060" w:customStyle="1">
    <w:name w:val="УРОВЕНЬ_Подпись"/>
    <w:basedOn w:val="1022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1061" w:customStyle="1">
    <w:name w:val="УРОВЕНЬ_Абзац_тип3 Знак"/>
    <w:link w:val="1059"/>
    <w:rPr>
      <w:rFonts w:eastAsia="Calibri"/>
      <w:sz w:val="26"/>
      <w:szCs w:val="28"/>
      <w:lang w:eastAsia="en-US"/>
    </w:rPr>
  </w:style>
  <w:style w:type="character" w:styleId="1062" w:customStyle="1">
    <w:name w:val="Верхний колонтитул Знак"/>
    <w:link w:val="977"/>
    <w:uiPriority w:val="99"/>
    <w:rPr>
      <w:sz w:val="24"/>
      <w:szCs w:val="24"/>
    </w:rPr>
  </w:style>
  <w:style w:type="character" w:styleId="1063" w:customStyle="1">
    <w:name w:val="Текст примечания Знак"/>
    <w:link w:val="998"/>
    <w:semiHidden/>
  </w:style>
  <w:style w:type="paragraph" w:styleId="1064" w:customStyle="1">
    <w:name w:val="Стиль Заголовок 1 + по ширине"/>
    <w:basedOn w:val="809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</w:rPr>
  </w:style>
  <w:style w:type="paragraph" w:styleId="1065">
    <w:name w:val="endnote text"/>
    <w:basedOn w:val="808"/>
    <w:link w:val="1066"/>
    <w:rPr>
      <w:sz w:val="20"/>
      <w:szCs w:val="20"/>
    </w:rPr>
  </w:style>
  <w:style w:type="character" w:styleId="1066" w:customStyle="1">
    <w:name w:val="Текст концевой сноски Знак"/>
    <w:basedOn w:val="818"/>
    <w:link w:val="1065"/>
  </w:style>
  <w:style w:type="character" w:styleId="1067">
    <w:name w:val="endnote reference"/>
    <w:basedOn w:val="818"/>
    <w:rPr>
      <w:vertAlign w:val="superscript"/>
    </w:rPr>
  </w:style>
  <w:style w:type="paragraph" w:styleId="1068" w:customStyle="1">
    <w:name w:val="Заголовок 2 КВВ"/>
    <w:basedOn w:val="808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1069" w:customStyle="1">
    <w:name w:val="Пункт2 Знак"/>
    <w:link w:val="988"/>
    <w:rPr>
      <w:b/>
      <w:sz w:val="28"/>
    </w:rPr>
  </w:style>
  <w:style w:type="paragraph" w:styleId="1070" w:customStyle="1">
    <w:name w:val="Таблица текст"/>
    <w:basedOn w:val="808"/>
    <w:pPr>
      <w:ind w:left="57" w:right="57"/>
      <w:spacing w:before="40" w:after="40"/>
    </w:pPr>
    <w:rPr>
      <w:sz w:val="24"/>
      <w:szCs w:val="26"/>
    </w:rPr>
  </w:style>
  <w:style w:type="paragraph" w:styleId="1071">
    <w:name w:val="Normal (Web)"/>
    <w:basedOn w:val="808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072" w:customStyle="1">
    <w:name w:val="УРОВЕНЬ_1."/>
    <w:basedOn w:val="1022"/>
    <w:link w:val="1073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1073" w:customStyle="1">
    <w:name w:val="УРОВЕНЬ_1. Знак"/>
    <w:link w:val="1072"/>
    <w:rPr>
      <w:rFonts w:eastAsia="Calibri"/>
      <w:caps/>
      <w:sz w:val="28"/>
      <w:szCs w:val="28"/>
      <w:lang w:eastAsia="en-US"/>
    </w:rPr>
  </w:style>
  <w:style w:type="table" w:styleId="1074" w:customStyle="1">
    <w:name w:val="Сетка таблицы1"/>
    <w:basedOn w:val="819"/>
    <w:next w:val="979"/>
    <w:uiPriority w:val="39"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75">
    <w:name w:val="toc 6"/>
    <w:basedOn w:val="808"/>
    <w:next w:val="808"/>
    <w:unhideWhenUsed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1076">
    <w:name w:val="toc 7"/>
    <w:basedOn w:val="808"/>
    <w:next w:val="808"/>
    <w:unhideWhenUsed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1077">
    <w:name w:val="toc 8"/>
    <w:basedOn w:val="808"/>
    <w:next w:val="808"/>
    <w:unhideWhenUsed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1078" w:customStyle="1">
    <w:name w:val="Неразрешенное упоминание1"/>
    <w:basedOn w:val="818"/>
    <w:uiPriority w:val="99"/>
    <w:semiHidden/>
    <w:unhideWhenUsed/>
    <w:rPr>
      <w:color w:val="605e5c"/>
      <w:shd w:val="clear" w:color="auto" w:fill="e1dfdd"/>
    </w:rPr>
  </w:style>
  <w:style w:type="character" w:styleId="1079" w:customStyle="1">
    <w:name w:val="Основной текст с отступом 3 Знак"/>
    <w:link w:val="984"/>
    <w:rPr>
      <w:sz w:val="16"/>
      <w:szCs w:val="16"/>
    </w:rPr>
  </w:style>
  <w:style w:type="paragraph" w:styleId="1080" w:customStyle="1">
    <w:name w:val="Абзац списка;Алроса_маркер (Уровень 4);Маркер;ПАРАГРАФ;Абзац списка2"/>
    <w:link w:val="993"/>
    <w:pPr>
      <w:contextualSpacing/>
      <w:ind w:left="72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szCs w:val="24"/>
    </w:rPr>
  </w:style>
  <w:style w:type="paragraph" w:styleId="1081" w:customStyle="1">
    <w:name w:val="Абзац списка,Алроса_маркер (Уровень 4),Маркер,ПАРАГРАФ,Абзац списка2"/>
    <w:basedOn w:val="982"/>
    <w:next w:val="1063"/>
    <w:qFormat/>
    <w:pPr>
      <w:contextualSpacing/>
      <w:ind w:left="72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082" w:customStyle="1">
    <w:name w:val="Без интервала"/>
    <w:link w:val="982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yperlink" Target="http://kurmaeva-ea@dgk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subject/>
  <dc:creator>Быстров Олег Геннадьевич</dc:creator>
  <cp:keywords/>
  <dc:description/>
  <cp:lastModifiedBy>shishova_yo</cp:lastModifiedBy>
  <cp:revision>97</cp:revision>
  <dcterms:created xsi:type="dcterms:W3CDTF">2023-01-13T02:01:00Z</dcterms:created>
  <dcterms:modified xsi:type="dcterms:W3CDTF">2026-02-16T04:57:37Z</dcterms:modified>
</cp:coreProperties>
</file>